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3F98F" w14:textId="77777777" w:rsidR="00C21B05" w:rsidRPr="000719DA" w:rsidRDefault="00C21B05" w:rsidP="000719DA">
      <w:pPr>
        <w:spacing w:after="0"/>
        <w:ind w:left="-810" w:right="4"/>
        <w:contextualSpacing/>
        <w:jc w:val="center"/>
        <w:rPr>
          <w:rFonts w:ascii="GHEA Grapalat" w:eastAsia="Times New Roman" w:hAnsi="GHEA Grapalat" w:cs="Sylfaen"/>
          <w:b/>
          <w:sz w:val="28"/>
          <w:szCs w:val="28"/>
          <w:lang w:val="hy-AM"/>
        </w:rPr>
      </w:pPr>
      <w:r w:rsidRPr="000719DA">
        <w:rPr>
          <w:rFonts w:ascii="GHEA Grapalat" w:eastAsia="Times New Roman" w:hAnsi="GHEA Grapalat" w:cs="Sylfaen"/>
          <w:b/>
          <w:sz w:val="28"/>
          <w:szCs w:val="28"/>
          <w:lang w:val="hy-AM"/>
        </w:rPr>
        <w:t xml:space="preserve">ՀԱՏՈՒԿ ԿԱՐԾԻՔ </w:t>
      </w:r>
    </w:p>
    <w:p w14:paraId="6C498976" w14:textId="77777777" w:rsidR="00C21B05" w:rsidRPr="000719DA" w:rsidRDefault="00C21B05" w:rsidP="000719DA">
      <w:pPr>
        <w:spacing w:after="0"/>
        <w:ind w:left="-810" w:firstLine="567"/>
        <w:jc w:val="both"/>
        <w:rPr>
          <w:rFonts w:ascii="GHEA Grapalat" w:eastAsia="Times New Roman" w:hAnsi="GHEA Grapalat" w:cs="Sylfaen"/>
          <w:b/>
          <w:sz w:val="24"/>
          <w:szCs w:val="24"/>
          <w:lang w:val="hy-AM"/>
        </w:rPr>
      </w:pPr>
    </w:p>
    <w:p w14:paraId="5C2B5BA4" w14:textId="77777777" w:rsidR="00C21B05" w:rsidRPr="000719DA" w:rsidRDefault="00C21B05" w:rsidP="000719DA">
      <w:pPr>
        <w:spacing w:after="0"/>
        <w:ind w:left="-630" w:right="355" w:firstLine="708"/>
        <w:jc w:val="center"/>
        <w:rPr>
          <w:rFonts w:ascii="GHEA Grapalat" w:eastAsia="Times New Roman" w:hAnsi="GHEA Grapalat" w:cs="Sylfaen"/>
          <w:b/>
          <w:sz w:val="24"/>
          <w:szCs w:val="24"/>
          <w:lang w:val="hy-AM"/>
        </w:rPr>
      </w:pPr>
      <w:r w:rsidRPr="000719DA">
        <w:rPr>
          <w:rFonts w:ascii="GHEA Grapalat" w:eastAsia="Times New Roman" w:hAnsi="GHEA Grapalat" w:cs="Sylfaen"/>
          <w:b/>
          <w:sz w:val="24"/>
          <w:szCs w:val="24"/>
          <w:lang w:val="hy-AM"/>
        </w:rPr>
        <w:t>Հայաստանի Հանրապետության վճռաբեկ դատարանի քաղաքացիական</w:t>
      </w:r>
    </w:p>
    <w:p w14:paraId="06679273" w14:textId="29926775" w:rsidR="00C21B05" w:rsidRPr="000719DA" w:rsidRDefault="00C21B05" w:rsidP="00AE2B53">
      <w:pPr>
        <w:spacing w:after="0"/>
        <w:ind w:left="-630" w:right="355" w:firstLine="708"/>
        <w:jc w:val="center"/>
        <w:rPr>
          <w:rFonts w:ascii="GHEA Grapalat" w:eastAsia="Times New Roman" w:hAnsi="GHEA Grapalat" w:cs="Sylfaen"/>
          <w:b/>
          <w:sz w:val="24"/>
          <w:szCs w:val="24"/>
          <w:lang w:val="hy-AM"/>
        </w:rPr>
      </w:pPr>
      <w:r w:rsidRPr="000719DA">
        <w:rPr>
          <w:rFonts w:ascii="GHEA Grapalat" w:eastAsia="Times New Roman" w:hAnsi="GHEA Grapalat" w:cs="Sylfaen"/>
          <w:b/>
          <w:sz w:val="24"/>
          <w:szCs w:val="24"/>
          <w:lang w:val="hy-AM"/>
        </w:rPr>
        <w:t xml:space="preserve">պալատի կողմից թիվ </w:t>
      </w:r>
      <w:r w:rsidR="00AE2B53" w:rsidRPr="00AE2B53">
        <w:rPr>
          <w:rFonts w:ascii="GHEA Grapalat" w:eastAsia="Times New Roman" w:hAnsi="GHEA Grapalat" w:cs="Sylfaen"/>
          <w:b/>
          <w:sz w:val="24"/>
          <w:szCs w:val="24"/>
          <w:lang w:val="hy-AM"/>
        </w:rPr>
        <w:t>ԵԴ/50197/02/21</w:t>
      </w:r>
      <w:r w:rsidR="00AE2B53">
        <w:rPr>
          <w:rFonts w:ascii="GHEA Grapalat" w:eastAsia="Times New Roman" w:hAnsi="GHEA Grapalat" w:cs="Sylfaen"/>
          <w:b/>
          <w:sz w:val="24"/>
          <w:szCs w:val="24"/>
          <w:lang w:val="hy-AM"/>
        </w:rPr>
        <w:t xml:space="preserve"> </w:t>
      </w:r>
      <w:r w:rsidRPr="000719DA">
        <w:rPr>
          <w:rFonts w:ascii="GHEA Grapalat" w:eastAsia="Times New Roman" w:hAnsi="GHEA Grapalat" w:cs="Sylfaen"/>
          <w:b/>
          <w:sz w:val="24"/>
          <w:szCs w:val="24"/>
          <w:lang w:val="hy-AM"/>
        </w:rPr>
        <w:t xml:space="preserve">քաղաքացիական գործով </w:t>
      </w:r>
      <w:r w:rsidRPr="009F251C">
        <w:rPr>
          <w:rFonts w:ascii="GHEA Grapalat" w:eastAsia="Times New Roman" w:hAnsi="GHEA Grapalat" w:cs="Sylfaen"/>
          <w:b/>
          <w:sz w:val="24"/>
          <w:szCs w:val="24"/>
          <w:lang w:val="hy-AM"/>
        </w:rPr>
        <w:t>202</w:t>
      </w:r>
      <w:r w:rsidR="00F70164" w:rsidRPr="009F251C">
        <w:rPr>
          <w:rFonts w:ascii="GHEA Grapalat" w:eastAsia="Times New Roman" w:hAnsi="GHEA Grapalat" w:cs="Sylfaen"/>
          <w:b/>
          <w:sz w:val="24"/>
          <w:szCs w:val="24"/>
          <w:lang w:val="hy-AM"/>
        </w:rPr>
        <w:t>5</w:t>
      </w:r>
      <w:r w:rsidRPr="009F251C">
        <w:rPr>
          <w:rFonts w:ascii="GHEA Grapalat" w:eastAsia="Times New Roman" w:hAnsi="GHEA Grapalat" w:cs="Sylfaen"/>
          <w:b/>
          <w:sz w:val="24"/>
          <w:szCs w:val="24"/>
          <w:lang w:val="hy-AM"/>
        </w:rPr>
        <w:t xml:space="preserve"> թվականի </w:t>
      </w:r>
      <w:r w:rsidR="009F251C" w:rsidRPr="009F251C">
        <w:rPr>
          <w:rFonts w:ascii="GHEA Grapalat" w:eastAsia="Times New Roman" w:hAnsi="GHEA Grapalat" w:cs="Sylfaen"/>
          <w:b/>
          <w:sz w:val="24"/>
          <w:szCs w:val="24"/>
          <w:lang w:val="hy-AM"/>
        </w:rPr>
        <w:t>հունիսի 02-ի</w:t>
      </w:r>
      <w:r w:rsidR="009F251C">
        <w:rPr>
          <w:rFonts w:ascii="GHEA Grapalat" w:eastAsia="Times New Roman" w:hAnsi="GHEA Grapalat" w:cs="Sylfaen"/>
          <w:b/>
          <w:sz w:val="24"/>
          <w:szCs w:val="24"/>
          <w:lang w:val="hy-AM"/>
        </w:rPr>
        <w:t>ն</w:t>
      </w:r>
      <w:r w:rsidRPr="000719DA">
        <w:rPr>
          <w:rFonts w:ascii="GHEA Grapalat" w:eastAsia="Times New Roman" w:hAnsi="GHEA Grapalat" w:cs="Sylfaen"/>
          <w:b/>
          <w:sz w:val="24"/>
          <w:szCs w:val="24"/>
          <w:lang w:val="hy-AM"/>
        </w:rPr>
        <w:t xml:space="preserve"> կայացված որոշման պատճառաբանական և եզրափակիչ մասերի վերաբերյալ</w:t>
      </w:r>
    </w:p>
    <w:p w14:paraId="4E6A0085" w14:textId="77777777" w:rsidR="00C21B05" w:rsidRPr="000719DA" w:rsidRDefault="00C21B05" w:rsidP="000719DA">
      <w:pPr>
        <w:spacing w:after="0"/>
        <w:ind w:left="-810" w:right="332"/>
        <w:jc w:val="center"/>
        <w:rPr>
          <w:rFonts w:ascii="GHEA Grapalat" w:eastAsia="Times New Roman" w:hAnsi="GHEA Grapalat" w:cs="Sylfaen"/>
          <w:b/>
          <w:sz w:val="24"/>
          <w:szCs w:val="24"/>
          <w:lang w:val="hy-AM"/>
        </w:rPr>
      </w:pPr>
    </w:p>
    <w:p w14:paraId="53A2D7BD" w14:textId="24F9F962" w:rsidR="00C21B05" w:rsidRPr="00417457" w:rsidRDefault="009F251C" w:rsidP="00417457">
      <w:pPr>
        <w:tabs>
          <w:tab w:val="left" w:pos="900"/>
          <w:tab w:val="left" w:pos="9639"/>
        </w:tabs>
        <w:spacing w:after="0"/>
        <w:ind w:left="-810" w:right="-185" w:firstLine="450"/>
        <w:jc w:val="right"/>
        <w:rPr>
          <w:rFonts w:ascii="GHEA Grapalat" w:eastAsia="Times New Roman" w:hAnsi="GHEA Grapalat"/>
          <w:b/>
          <w:bCs/>
          <w:sz w:val="24"/>
          <w:szCs w:val="24"/>
          <w:lang w:val="hy-AM"/>
        </w:rPr>
      </w:pPr>
      <w:r w:rsidRPr="00417457">
        <w:rPr>
          <w:rFonts w:ascii="GHEA Grapalat" w:eastAsia="Times New Roman" w:hAnsi="GHEA Grapalat"/>
          <w:b/>
          <w:bCs/>
          <w:sz w:val="24"/>
          <w:szCs w:val="24"/>
          <w:lang w:val="hy-AM"/>
        </w:rPr>
        <w:t>02</w:t>
      </w:r>
      <w:r w:rsidRPr="00417457">
        <w:rPr>
          <w:rFonts w:ascii="Cambria Math" w:eastAsia="Times New Roman" w:hAnsi="Cambria Math" w:cs="Cambria Math"/>
          <w:b/>
          <w:bCs/>
          <w:sz w:val="24"/>
          <w:szCs w:val="24"/>
          <w:lang w:val="hy-AM"/>
        </w:rPr>
        <w:t>․</w:t>
      </w:r>
      <w:r w:rsidRPr="00417457">
        <w:rPr>
          <w:rFonts w:ascii="GHEA Grapalat" w:eastAsia="Times New Roman" w:hAnsi="GHEA Grapalat"/>
          <w:b/>
          <w:bCs/>
          <w:sz w:val="24"/>
          <w:szCs w:val="24"/>
          <w:lang w:val="hy-AM"/>
        </w:rPr>
        <w:t>06</w:t>
      </w:r>
      <w:r w:rsidRPr="00417457">
        <w:rPr>
          <w:rFonts w:ascii="Cambria Math" w:eastAsia="Times New Roman" w:hAnsi="Cambria Math" w:cs="Cambria Math"/>
          <w:b/>
          <w:bCs/>
          <w:sz w:val="24"/>
          <w:szCs w:val="24"/>
          <w:lang w:val="hy-AM"/>
        </w:rPr>
        <w:t>․</w:t>
      </w:r>
      <w:r w:rsidRPr="00417457">
        <w:rPr>
          <w:rFonts w:ascii="GHEA Grapalat" w:eastAsia="Times New Roman" w:hAnsi="GHEA Grapalat"/>
          <w:b/>
          <w:bCs/>
          <w:sz w:val="24"/>
          <w:szCs w:val="24"/>
          <w:lang w:val="hy-AM"/>
        </w:rPr>
        <w:t>2025</w:t>
      </w:r>
      <w:r w:rsidR="00C21B05" w:rsidRPr="00417457">
        <w:rPr>
          <w:rFonts w:ascii="GHEA Grapalat" w:eastAsia="Times New Roman" w:hAnsi="GHEA Grapalat"/>
          <w:b/>
          <w:bCs/>
          <w:sz w:val="24"/>
          <w:szCs w:val="24"/>
          <w:lang w:val="hy-AM"/>
        </w:rPr>
        <w:t xml:space="preserve"> թվական</w:t>
      </w:r>
    </w:p>
    <w:p w14:paraId="293B5D4E" w14:textId="69E0BBF0" w:rsidR="00C21B05" w:rsidRPr="00F70164" w:rsidRDefault="00C21B05" w:rsidP="00AE2B53">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 xml:space="preserve">Հայաստանի Հանրապետության վճռաբեկ դատարանի քաղաքացիական պալատը (այսուհետ` Վճռաբեկ դատարան), </w:t>
      </w:r>
      <w:r w:rsidRPr="00236ACE">
        <w:rPr>
          <w:rFonts w:ascii="GHEA Grapalat" w:eastAsia="Times New Roman" w:hAnsi="GHEA Grapalat"/>
          <w:sz w:val="24"/>
          <w:szCs w:val="24"/>
          <w:lang w:val="hy-AM"/>
        </w:rPr>
        <w:t>202</w:t>
      </w:r>
      <w:r w:rsidR="002311A7">
        <w:rPr>
          <w:rFonts w:ascii="GHEA Grapalat" w:eastAsia="Times New Roman" w:hAnsi="GHEA Grapalat"/>
          <w:sz w:val="24"/>
          <w:szCs w:val="24"/>
          <w:lang w:val="hy-AM"/>
        </w:rPr>
        <w:t>5</w:t>
      </w:r>
      <w:r w:rsidRPr="00236ACE">
        <w:rPr>
          <w:rFonts w:ascii="GHEA Grapalat" w:eastAsia="Times New Roman" w:hAnsi="GHEA Grapalat"/>
          <w:sz w:val="24"/>
          <w:szCs w:val="24"/>
          <w:lang w:val="hy-AM"/>
        </w:rPr>
        <w:t xml:space="preserve"> թվականի </w:t>
      </w:r>
      <w:r w:rsidR="002311A7">
        <w:rPr>
          <w:rFonts w:ascii="GHEA Grapalat" w:eastAsia="Times New Roman" w:hAnsi="GHEA Grapalat"/>
          <w:sz w:val="24"/>
          <w:szCs w:val="24"/>
          <w:lang w:val="hy-AM"/>
        </w:rPr>
        <w:t>հունիսի 02</w:t>
      </w:r>
      <w:bookmarkStart w:id="0" w:name="_GoBack"/>
      <w:bookmarkEnd w:id="0"/>
      <w:r w:rsidRPr="00236ACE">
        <w:rPr>
          <w:rFonts w:ascii="GHEA Grapalat" w:eastAsia="Times New Roman" w:hAnsi="GHEA Grapalat"/>
          <w:sz w:val="24"/>
          <w:szCs w:val="24"/>
          <w:lang w:val="hy-AM"/>
        </w:rPr>
        <w:t>-ին</w:t>
      </w:r>
      <w:r w:rsidRPr="000719DA">
        <w:rPr>
          <w:rFonts w:ascii="GHEA Grapalat" w:eastAsia="Times New Roman" w:hAnsi="GHEA Grapalat"/>
          <w:sz w:val="24"/>
          <w:szCs w:val="24"/>
          <w:lang w:val="hy-AM"/>
        </w:rPr>
        <w:t xml:space="preserve"> </w:t>
      </w:r>
      <w:r w:rsidR="00AE2B53" w:rsidRPr="00AE2B53">
        <w:rPr>
          <w:rFonts w:ascii="GHEA Grapalat" w:eastAsia="Times New Roman" w:hAnsi="GHEA Grapalat"/>
          <w:sz w:val="24"/>
          <w:szCs w:val="24"/>
          <w:lang w:val="hy-AM"/>
        </w:rPr>
        <w:t>գրավոր ընթացակարգով քննելով «Հայէկոնոմբանկ» բաց բաժնետիրական ընկերության (այսուհետ՝ Բանկ) վճռաբեկ բողոքը ՀՀ վերաքննիչ քաղաքացիական դատարանի 10.03.2023 թվականի որոշման դեմ՝ ըստ Բանկի հայցի ընդդեմ Նորիկ Միքաելյանի, երրորդ անձինք Գայանե Սահակյանի, Արմեն և Նարինե Միքաելյանների` ընդհանուր գույքում բաժնի վրա բռնագանձում տարածելու պահանջի մասին,</w:t>
      </w:r>
      <w:r w:rsidR="00AE2B53">
        <w:rPr>
          <w:rFonts w:ascii="GHEA Grapalat" w:eastAsia="Times New Roman" w:hAnsi="GHEA Grapalat"/>
          <w:sz w:val="24"/>
          <w:szCs w:val="24"/>
          <w:lang w:val="hy-AM"/>
        </w:rPr>
        <w:t xml:space="preserve"> </w:t>
      </w:r>
      <w:r w:rsidRPr="00F70164">
        <w:rPr>
          <w:rFonts w:ascii="GHEA Grapalat" w:eastAsia="Times New Roman" w:hAnsi="GHEA Grapalat"/>
          <w:sz w:val="24"/>
          <w:szCs w:val="24"/>
          <w:lang w:val="hy-AM"/>
        </w:rPr>
        <w:t>որոշել է</w:t>
      </w:r>
      <w:r w:rsidR="000633B1" w:rsidRPr="000633B1">
        <w:rPr>
          <w:rFonts w:ascii="GHEA Grapalat" w:eastAsia="Times New Roman" w:hAnsi="GHEA Grapalat"/>
          <w:sz w:val="24"/>
          <w:szCs w:val="24"/>
          <w:lang w:val="hy-AM"/>
        </w:rPr>
        <w:t xml:space="preserve">. </w:t>
      </w:r>
      <w:r w:rsidR="000633B1">
        <w:rPr>
          <w:rFonts w:ascii="GHEA Grapalat" w:eastAsia="Times New Roman" w:hAnsi="GHEA Grapalat"/>
          <w:sz w:val="24"/>
          <w:szCs w:val="24"/>
          <w:lang w:val="hy-AM"/>
        </w:rPr>
        <w:t></w:t>
      </w:r>
      <w:r w:rsidR="00236ACE" w:rsidRPr="00236ACE">
        <w:rPr>
          <w:rFonts w:ascii="GHEA Grapalat" w:eastAsia="Times New Roman" w:hAnsi="GHEA Grapalat"/>
          <w:sz w:val="24"/>
          <w:szCs w:val="24"/>
          <w:lang w:val="hy-AM"/>
        </w:rPr>
        <w:t>Վճռաբեկ բողոքը բավարարել։ Բեկանել ՀՀ վերաքննիչ քաղաքացիական դատարանի 10</w:t>
      </w:r>
      <w:r w:rsidR="00236ACE" w:rsidRPr="00236ACE">
        <w:rPr>
          <w:rFonts w:ascii="Cambria Math" w:eastAsia="Times New Roman" w:hAnsi="Cambria Math" w:cs="Cambria Math"/>
          <w:sz w:val="24"/>
          <w:szCs w:val="24"/>
          <w:lang w:val="hy-AM"/>
        </w:rPr>
        <w:t>․</w:t>
      </w:r>
      <w:r w:rsidR="00236ACE" w:rsidRPr="00236ACE">
        <w:rPr>
          <w:rFonts w:ascii="GHEA Grapalat" w:eastAsia="Times New Roman" w:hAnsi="GHEA Grapalat"/>
          <w:sz w:val="24"/>
          <w:szCs w:val="24"/>
          <w:lang w:val="hy-AM"/>
        </w:rPr>
        <w:t>03</w:t>
      </w:r>
      <w:r w:rsidR="00236ACE" w:rsidRPr="00236ACE">
        <w:rPr>
          <w:rFonts w:ascii="Cambria Math" w:eastAsia="Times New Roman" w:hAnsi="Cambria Math" w:cs="Cambria Math"/>
          <w:sz w:val="24"/>
          <w:szCs w:val="24"/>
          <w:lang w:val="hy-AM"/>
        </w:rPr>
        <w:t>․</w:t>
      </w:r>
      <w:r w:rsidR="00236ACE" w:rsidRPr="00236ACE">
        <w:rPr>
          <w:rFonts w:ascii="GHEA Grapalat" w:eastAsia="Times New Roman" w:hAnsi="GHEA Grapalat"/>
          <w:sz w:val="24"/>
          <w:szCs w:val="24"/>
          <w:lang w:val="hy-AM"/>
        </w:rPr>
        <w:t>2023 թվականի որոշումը և այն փոփոխել՝ հայցային վաղեմություն կիրառելու մասին միջնորդությունը մերժել։ Թիվ ԵԴ/50197/02/21 քաղաքացիական գործն ուղարկել Երևան քաղաքի առաջին ատյանի ընդհանուր իրավասության քաղաքացիական դատարան` նոր քննության</w:t>
      </w:r>
      <w:r w:rsidR="000633B1">
        <w:rPr>
          <w:rFonts w:ascii="GHEA Grapalat" w:eastAsia="Times New Roman" w:hAnsi="GHEA Grapalat"/>
          <w:sz w:val="24"/>
          <w:szCs w:val="24"/>
          <w:lang w:val="hy-AM"/>
        </w:rPr>
        <w:t></w:t>
      </w:r>
      <w:r w:rsidR="00955011" w:rsidRPr="00955011">
        <w:rPr>
          <w:rFonts w:ascii="GHEA Grapalat" w:eastAsia="Times New Roman" w:hAnsi="GHEA Grapalat"/>
          <w:sz w:val="24"/>
          <w:szCs w:val="24"/>
          <w:lang w:val="hy-AM"/>
        </w:rPr>
        <w:t>:</w:t>
      </w:r>
      <w:r w:rsidR="00F70164">
        <w:rPr>
          <w:rFonts w:ascii="GHEA Grapalat" w:eastAsia="Times New Roman" w:hAnsi="GHEA Grapalat"/>
          <w:sz w:val="24"/>
          <w:szCs w:val="24"/>
          <w:lang w:val="hy-AM"/>
        </w:rPr>
        <w:t xml:space="preserve"> </w:t>
      </w:r>
    </w:p>
    <w:p w14:paraId="7161796B" w14:textId="77777777" w:rsidR="00986D2A" w:rsidRDefault="00C21B05" w:rsidP="00986D2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Վճռաբեկ դատարանի դատավոր</w:t>
      </w:r>
      <w:r w:rsidR="00F70164">
        <w:rPr>
          <w:rFonts w:ascii="GHEA Grapalat" w:eastAsia="Times New Roman" w:hAnsi="GHEA Grapalat"/>
          <w:sz w:val="24"/>
          <w:szCs w:val="24"/>
          <w:lang w:val="hy-AM"/>
        </w:rPr>
        <w:t>ներ</w:t>
      </w:r>
      <w:r w:rsidRPr="000719DA">
        <w:rPr>
          <w:rFonts w:ascii="GHEA Grapalat" w:eastAsia="Times New Roman" w:hAnsi="GHEA Grapalat"/>
          <w:sz w:val="24"/>
          <w:szCs w:val="24"/>
          <w:lang w:val="hy-AM"/>
        </w:rPr>
        <w:t xml:space="preserve"> Էդ. Սեդրակյանս,</w:t>
      </w:r>
      <w:r w:rsidR="00F70164">
        <w:rPr>
          <w:rFonts w:ascii="GHEA Grapalat" w:eastAsia="Times New Roman" w:hAnsi="GHEA Grapalat"/>
          <w:sz w:val="24"/>
          <w:szCs w:val="24"/>
          <w:lang w:val="hy-AM"/>
        </w:rPr>
        <w:t xml:space="preserve"> Ն</w:t>
      </w:r>
      <w:r w:rsidR="00F70164" w:rsidRPr="00E239FD">
        <w:rPr>
          <w:rFonts w:ascii="Cambria Math" w:eastAsia="Times New Roman" w:hAnsi="Cambria Math" w:cs="Cambria Math"/>
          <w:sz w:val="24"/>
          <w:szCs w:val="24"/>
          <w:lang w:val="hy-AM"/>
        </w:rPr>
        <w:t>․</w:t>
      </w:r>
      <w:r w:rsidR="00F70164" w:rsidRPr="00E239FD">
        <w:rPr>
          <w:rFonts w:ascii="GHEA Grapalat" w:eastAsia="Times New Roman" w:hAnsi="GHEA Grapalat"/>
          <w:sz w:val="24"/>
          <w:szCs w:val="24"/>
          <w:lang w:val="hy-AM"/>
        </w:rPr>
        <w:t xml:space="preserve"> </w:t>
      </w:r>
      <w:r w:rsidR="00F70164" w:rsidRPr="00E239FD">
        <w:rPr>
          <w:rFonts w:ascii="GHEA Grapalat" w:eastAsia="Times New Roman" w:hAnsi="GHEA Grapalat" w:cs="GHEA Grapalat"/>
          <w:sz w:val="24"/>
          <w:szCs w:val="24"/>
          <w:lang w:val="hy-AM"/>
        </w:rPr>
        <w:t>Հովսեփյանս</w:t>
      </w:r>
      <w:r w:rsidRPr="000719DA">
        <w:rPr>
          <w:rFonts w:ascii="GHEA Grapalat" w:eastAsia="Times New Roman" w:hAnsi="GHEA Grapalat"/>
          <w:sz w:val="24"/>
          <w:szCs w:val="24"/>
          <w:lang w:val="hy-AM"/>
        </w:rPr>
        <w:t xml:space="preserve">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ե</w:t>
      </w:r>
      <w:r w:rsidR="00E239FD">
        <w:rPr>
          <w:rFonts w:ascii="GHEA Grapalat" w:eastAsia="Times New Roman" w:hAnsi="GHEA Grapalat"/>
          <w:sz w:val="24"/>
          <w:szCs w:val="24"/>
          <w:lang w:val="hy-AM"/>
        </w:rPr>
        <w:t>նք մեր</w:t>
      </w:r>
      <w:r w:rsidRPr="000719DA">
        <w:rPr>
          <w:rFonts w:ascii="GHEA Grapalat" w:eastAsia="Times New Roman" w:hAnsi="GHEA Grapalat"/>
          <w:sz w:val="24"/>
          <w:szCs w:val="24"/>
          <w:lang w:val="hy-AM"/>
        </w:rPr>
        <w:t xml:space="preserve"> հատուկ կարծիքն այդ մասերի վերաբերյալ:</w:t>
      </w:r>
    </w:p>
    <w:p w14:paraId="03007C6B" w14:textId="77777777" w:rsidR="00986D2A" w:rsidRDefault="00986D2A" w:rsidP="00986D2A">
      <w:pPr>
        <w:tabs>
          <w:tab w:val="left" w:pos="900"/>
          <w:tab w:val="left" w:pos="9639"/>
        </w:tabs>
        <w:spacing w:after="0"/>
        <w:ind w:left="-810" w:right="-185" w:firstLine="450"/>
        <w:jc w:val="both"/>
        <w:rPr>
          <w:rFonts w:ascii="GHEA Grapalat" w:eastAsia="Times New Roman" w:hAnsi="GHEA Grapalat"/>
          <w:sz w:val="24"/>
          <w:szCs w:val="24"/>
          <w:lang w:val="hy-AM"/>
        </w:rPr>
      </w:pPr>
    </w:p>
    <w:p w14:paraId="57466EB1" w14:textId="77777777" w:rsidR="00B93D02" w:rsidRDefault="00986D2A" w:rsidP="00B93D02">
      <w:pPr>
        <w:tabs>
          <w:tab w:val="left" w:pos="900"/>
          <w:tab w:val="left" w:pos="9639"/>
        </w:tabs>
        <w:spacing w:after="0"/>
        <w:ind w:left="-810" w:right="-185" w:firstLine="450"/>
        <w:jc w:val="both"/>
        <w:rPr>
          <w:rFonts w:ascii="GHEA Grapalat" w:eastAsia="Times New Roman" w:hAnsi="GHEA Grapalat"/>
          <w:sz w:val="24"/>
          <w:szCs w:val="24"/>
          <w:lang w:val="hy-AM"/>
        </w:rPr>
      </w:pPr>
      <w:r w:rsidRPr="00F75D29">
        <w:rPr>
          <w:rFonts w:ascii="GHEA Grapalat" w:hAnsi="GHEA Grapalat"/>
          <w:b/>
          <w:bCs/>
          <w:iCs/>
          <w:sz w:val="24"/>
          <w:szCs w:val="24"/>
          <w:u w:val="single"/>
          <w:lang w:val="hy-AM"/>
        </w:rPr>
        <w:t>Վճռաբեկ դատարանը որպես</w:t>
      </w:r>
      <w:r w:rsidRPr="00F75D29">
        <w:rPr>
          <w:rFonts w:ascii="GHEA Grapalat" w:hAnsi="GHEA Grapalat" w:cs="Sylfaen"/>
          <w:b/>
          <w:bCs/>
          <w:iCs/>
          <w:sz w:val="24"/>
          <w:szCs w:val="24"/>
          <w:u w:val="single"/>
          <w:lang w:val="hy-AM"/>
        </w:rPr>
        <w:t xml:space="preserve"> գործի</w:t>
      </w:r>
      <w:r w:rsidRPr="00F75D29">
        <w:rPr>
          <w:rFonts w:ascii="GHEA Grapalat" w:hAnsi="GHEA Grapalat"/>
          <w:b/>
          <w:bCs/>
          <w:iCs/>
          <w:sz w:val="24"/>
          <w:szCs w:val="24"/>
          <w:u w:val="single"/>
          <w:lang w:val="hy-AM"/>
        </w:rPr>
        <w:t xml:space="preserve"> </w:t>
      </w:r>
      <w:r w:rsidRPr="00F75D29">
        <w:rPr>
          <w:rFonts w:ascii="GHEA Grapalat" w:hAnsi="GHEA Grapalat" w:cs="Sylfaen"/>
          <w:b/>
          <w:bCs/>
          <w:iCs/>
          <w:sz w:val="24"/>
          <w:szCs w:val="24"/>
          <w:u w:val="single"/>
          <w:lang w:val="hy-AM"/>
        </w:rPr>
        <w:t>դատավարական</w:t>
      </w:r>
      <w:r w:rsidRPr="00F75D29">
        <w:rPr>
          <w:rFonts w:ascii="GHEA Grapalat" w:hAnsi="GHEA Grapalat"/>
          <w:b/>
          <w:bCs/>
          <w:iCs/>
          <w:sz w:val="24"/>
          <w:szCs w:val="24"/>
          <w:u w:val="single"/>
          <w:lang w:val="hy-AM"/>
        </w:rPr>
        <w:t xml:space="preserve"> </w:t>
      </w:r>
      <w:r w:rsidRPr="00F75D29">
        <w:rPr>
          <w:rFonts w:ascii="GHEA Grapalat" w:hAnsi="GHEA Grapalat" w:cs="Sylfaen"/>
          <w:b/>
          <w:bCs/>
          <w:iCs/>
          <w:sz w:val="24"/>
          <w:szCs w:val="24"/>
          <w:u w:val="single"/>
          <w:lang w:val="hy-AM"/>
        </w:rPr>
        <w:t>նախապատմություն նշել է հետևյալը</w:t>
      </w:r>
      <w:r w:rsidRPr="00F75D29">
        <w:rPr>
          <w:rFonts w:ascii="GHEA Grapalat" w:hAnsi="GHEA Grapalat"/>
          <w:b/>
          <w:bCs/>
          <w:iCs/>
          <w:sz w:val="24"/>
          <w:szCs w:val="24"/>
          <w:u w:val="single"/>
          <w:lang w:val="hy-AM"/>
        </w:rPr>
        <w:t>.</w:t>
      </w:r>
    </w:p>
    <w:p w14:paraId="755863BB" w14:textId="77777777" w:rsidR="00B93D02" w:rsidRDefault="00363223" w:rsidP="00B93D02">
      <w:pPr>
        <w:tabs>
          <w:tab w:val="left" w:pos="900"/>
          <w:tab w:val="left" w:pos="9639"/>
        </w:tabs>
        <w:spacing w:after="0"/>
        <w:ind w:left="-810" w:right="-185" w:firstLine="450"/>
        <w:jc w:val="both"/>
        <w:rPr>
          <w:rFonts w:ascii="GHEA Grapalat" w:eastAsia="Times New Roman" w:hAnsi="GHEA Grapalat"/>
          <w:sz w:val="24"/>
          <w:szCs w:val="24"/>
          <w:lang w:val="hy-AM"/>
        </w:rPr>
      </w:pPr>
      <w:r w:rsidRPr="00594E92">
        <w:rPr>
          <w:rFonts w:ascii="GHEA Grapalat" w:hAnsi="GHEA Grapalat" w:cs="Sylfaen"/>
          <w:color w:val="000000" w:themeColor="text1"/>
          <w:sz w:val="24"/>
          <w:szCs w:val="24"/>
          <w:lang w:val="hy-AM"/>
        </w:rPr>
        <w:t>Դիմելով դատարան` Բանկը պահանջել է Երևան</w:t>
      </w:r>
      <w:r>
        <w:rPr>
          <w:rFonts w:ascii="GHEA Grapalat" w:hAnsi="GHEA Grapalat" w:cs="Sylfaen"/>
          <w:color w:val="000000" w:themeColor="text1"/>
          <w:sz w:val="24"/>
          <w:szCs w:val="24"/>
          <w:lang w:val="hy-AM"/>
        </w:rPr>
        <w:t xml:space="preserve">ի </w:t>
      </w:r>
      <w:r w:rsidRPr="00594E92">
        <w:rPr>
          <w:rFonts w:ascii="GHEA Grapalat" w:hAnsi="GHEA Grapalat" w:cs="Sylfaen"/>
          <w:color w:val="000000" w:themeColor="text1"/>
          <w:sz w:val="24"/>
          <w:szCs w:val="24"/>
          <w:lang w:val="hy-AM"/>
        </w:rPr>
        <w:t xml:space="preserve">Նորք-Մարաշ վարչական շրջանի Նորք թաղամասի թիվ 83 տուն հասցեում գտնվող անշարժ գույքից առանձնացնել Նորիկ Միքաելյանին ընդհանուր բաժնային սեփականության </w:t>
      </w:r>
      <w:r w:rsidRPr="00594E92">
        <w:rPr>
          <w:rFonts w:ascii="GHEA Grapalat" w:hAnsi="GHEA Grapalat"/>
          <w:color w:val="000000" w:themeColor="text1"/>
          <w:sz w:val="24"/>
          <w:szCs w:val="24"/>
          <w:shd w:val="clear" w:color="auto" w:fill="FFFFFF"/>
          <w:lang w:val="hy-AM"/>
        </w:rPr>
        <w:t xml:space="preserve">իրավունքով պատկանող </w:t>
      </w:r>
      <w:r w:rsidRPr="00594E92">
        <w:rPr>
          <w:rFonts w:ascii="GHEA Grapalat" w:hAnsi="GHEA Grapalat" w:cs="Sylfaen"/>
          <w:color w:val="000000" w:themeColor="text1"/>
          <w:sz w:val="24"/>
          <w:szCs w:val="24"/>
          <w:lang w:val="hy-AM"/>
        </w:rPr>
        <w:t xml:space="preserve">բաժինը, իսկ դրա անհնարինության դեպքում՝ </w:t>
      </w:r>
      <w:r w:rsidRPr="00594E92">
        <w:rPr>
          <w:rFonts w:ascii="GHEA Grapalat" w:hAnsi="GHEA Grapalat"/>
          <w:color w:val="000000" w:themeColor="text1"/>
          <w:sz w:val="24"/>
          <w:szCs w:val="24"/>
          <w:shd w:val="clear" w:color="auto" w:fill="FFFFFF"/>
          <w:lang w:val="hy-AM"/>
        </w:rPr>
        <w:t xml:space="preserve">վերը նշված գույքը վաճառել </w:t>
      </w:r>
      <w:r w:rsidRPr="00594E92">
        <w:rPr>
          <w:rFonts w:ascii="GHEA Grapalat" w:hAnsi="GHEA Grapalat" w:cs="Sylfaen"/>
          <w:color w:val="000000" w:themeColor="text1"/>
          <w:sz w:val="24"/>
          <w:szCs w:val="24"/>
          <w:lang w:val="hy-AM"/>
        </w:rPr>
        <w:t xml:space="preserve">հրապարակային սակարկություններով՝ ստացված գումարը </w:t>
      </w:r>
      <w:r w:rsidRPr="00594E92">
        <w:rPr>
          <w:rFonts w:ascii="GHEA Grapalat" w:hAnsi="GHEA Grapalat"/>
          <w:color w:val="000000" w:themeColor="text1"/>
          <w:sz w:val="24"/>
          <w:szCs w:val="24"/>
          <w:shd w:val="clear" w:color="auto" w:fill="FFFFFF"/>
          <w:lang w:val="hy-AM"/>
        </w:rPr>
        <w:t>հետագայում</w:t>
      </w:r>
      <w:r w:rsidRPr="00594E92">
        <w:rPr>
          <w:rFonts w:ascii="GHEA Grapalat" w:hAnsi="GHEA Grapalat" w:cs="Sylfaen"/>
          <w:color w:val="000000" w:themeColor="text1"/>
          <w:sz w:val="24"/>
          <w:szCs w:val="24"/>
          <w:lang w:val="hy-AM"/>
        </w:rPr>
        <w:t xml:space="preserve"> բաշխելով </w:t>
      </w:r>
      <w:r w:rsidRPr="00594E92">
        <w:rPr>
          <w:rFonts w:ascii="GHEA Grapalat" w:hAnsi="GHEA Grapalat"/>
          <w:color w:val="000000" w:themeColor="text1"/>
          <w:sz w:val="24"/>
          <w:szCs w:val="24"/>
          <w:shd w:val="clear" w:color="auto" w:fill="FFFFFF"/>
          <w:lang w:val="hy-AM"/>
        </w:rPr>
        <w:t xml:space="preserve">ընդհանուր սեփականության մասնակիցների միջև` նրանց բաժիններին համաչափ` </w:t>
      </w:r>
      <w:r w:rsidRPr="00594E92">
        <w:rPr>
          <w:rFonts w:ascii="GHEA Grapalat" w:hAnsi="GHEA Grapalat" w:cs="Sylfaen"/>
          <w:color w:val="000000" w:themeColor="text1"/>
          <w:sz w:val="24"/>
          <w:szCs w:val="24"/>
          <w:lang w:val="hy-AM"/>
        </w:rPr>
        <w:t>բռնագանձումը տարածելով Նորիկ Միքաելյանի</w:t>
      </w:r>
      <w:r w:rsidRPr="00594E92" w:rsidDel="00F9140C">
        <w:rPr>
          <w:rFonts w:ascii="GHEA Grapalat" w:hAnsi="GHEA Grapalat" w:cs="Sylfaen"/>
          <w:color w:val="000000" w:themeColor="text1"/>
          <w:sz w:val="24"/>
          <w:szCs w:val="24"/>
          <w:lang w:val="hy-AM"/>
        </w:rPr>
        <w:t xml:space="preserve"> </w:t>
      </w:r>
      <w:r w:rsidRPr="00594E92">
        <w:rPr>
          <w:rFonts w:ascii="GHEA Grapalat" w:hAnsi="GHEA Grapalat" w:cs="Sylfaen"/>
          <w:color w:val="000000" w:themeColor="text1"/>
          <w:sz w:val="24"/>
          <w:szCs w:val="24"/>
          <w:lang w:val="hy-AM"/>
        </w:rPr>
        <w:t>բաժնի վրա:</w:t>
      </w:r>
    </w:p>
    <w:p w14:paraId="6C61EA00" w14:textId="77777777" w:rsidR="00B93D02" w:rsidRDefault="00363223" w:rsidP="00B93D02">
      <w:pPr>
        <w:tabs>
          <w:tab w:val="left" w:pos="900"/>
          <w:tab w:val="left" w:pos="9639"/>
        </w:tabs>
        <w:spacing w:after="0"/>
        <w:ind w:left="-810" w:right="-185" w:firstLine="450"/>
        <w:jc w:val="both"/>
        <w:rPr>
          <w:rFonts w:ascii="GHEA Grapalat" w:eastAsia="Times New Roman" w:hAnsi="GHEA Grapalat"/>
          <w:sz w:val="24"/>
          <w:szCs w:val="24"/>
          <w:lang w:val="hy-AM"/>
        </w:rPr>
      </w:pPr>
      <w:r w:rsidRPr="00DE5E1B">
        <w:rPr>
          <w:rFonts w:ascii="GHEA Grapalat" w:hAnsi="GHEA Grapalat" w:cs="Sylfaen"/>
          <w:sz w:val="24"/>
          <w:szCs w:val="24"/>
          <w:lang w:val="hy-AM"/>
        </w:rPr>
        <w:t>Երևան քաղաքի առաջին ատյանի ընդհանուր իրավասության դատարանի (այսուհետ` Դատարան) 15</w:t>
      </w:r>
      <w:r w:rsidRPr="00DE5E1B">
        <w:rPr>
          <w:rFonts w:ascii="Cambria Math" w:hAnsi="Cambria Math" w:cs="Cambria Math"/>
          <w:sz w:val="24"/>
          <w:szCs w:val="24"/>
          <w:lang w:val="hy-AM"/>
        </w:rPr>
        <w:t>․</w:t>
      </w:r>
      <w:r w:rsidRPr="00DE5E1B">
        <w:rPr>
          <w:rFonts w:ascii="GHEA Grapalat" w:hAnsi="GHEA Grapalat" w:cs="Sylfaen"/>
          <w:sz w:val="24"/>
          <w:szCs w:val="24"/>
          <w:lang w:val="hy-AM"/>
        </w:rPr>
        <w:t>07</w:t>
      </w:r>
      <w:r w:rsidRPr="00DE5E1B">
        <w:rPr>
          <w:rFonts w:ascii="Cambria Math" w:hAnsi="Cambria Math" w:cs="Cambria Math"/>
          <w:sz w:val="24"/>
          <w:szCs w:val="24"/>
          <w:lang w:val="hy-AM"/>
        </w:rPr>
        <w:t>․</w:t>
      </w:r>
      <w:r w:rsidRPr="00DE5E1B">
        <w:rPr>
          <w:rFonts w:ascii="GHEA Grapalat" w:hAnsi="GHEA Grapalat" w:cs="Sylfaen"/>
          <w:sz w:val="24"/>
          <w:szCs w:val="24"/>
          <w:lang w:val="hy-AM"/>
        </w:rPr>
        <w:t xml:space="preserve">2022 </w:t>
      </w:r>
      <w:r w:rsidRPr="00DE5E1B">
        <w:rPr>
          <w:rFonts w:ascii="GHEA Grapalat" w:hAnsi="GHEA Grapalat" w:cs="GHEA Grapalat"/>
          <w:sz w:val="24"/>
          <w:szCs w:val="24"/>
          <w:lang w:val="hy-AM"/>
        </w:rPr>
        <w:t>թվականի</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վճռով</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հայցը</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մերժվել</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է</w:t>
      </w:r>
      <w:r w:rsidRPr="00966019">
        <w:rPr>
          <w:rFonts w:ascii="GHEA Grapalat" w:hAnsi="GHEA Grapalat" w:cs="Sylfaen"/>
          <w:sz w:val="24"/>
          <w:szCs w:val="24"/>
          <w:lang w:val="hy-AM"/>
        </w:rPr>
        <w:t>։</w:t>
      </w:r>
    </w:p>
    <w:p w14:paraId="3A2B2C2A" w14:textId="77777777" w:rsidR="00B93D02" w:rsidRDefault="00363223" w:rsidP="00B93D02">
      <w:pPr>
        <w:tabs>
          <w:tab w:val="left" w:pos="900"/>
          <w:tab w:val="left" w:pos="9639"/>
        </w:tabs>
        <w:spacing w:after="0"/>
        <w:ind w:left="-810" w:right="-185" w:firstLine="450"/>
        <w:jc w:val="both"/>
        <w:rPr>
          <w:rFonts w:ascii="GHEA Grapalat" w:eastAsia="Times New Roman" w:hAnsi="GHEA Grapalat"/>
          <w:sz w:val="24"/>
          <w:szCs w:val="24"/>
          <w:lang w:val="hy-AM"/>
        </w:rPr>
      </w:pPr>
      <w:r w:rsidRPr="00DE5E1B">
        <w:rPr>
          <w:rFonts w:ascii="GHEA Grapalat" w:hAnsi="GHEA Grapalat" w:cs="Sylfaen"/>
          <w:sz w:val="24"/>
          <w:szCs w:val="24"/>
          <w:lang w:val="hy-AM"/>
        </w:rPr>
        <w:t>ՀՀ վերաքննիչ քաղաքացիական դատարանի (այսուհետ` Վերաքննիչ դատարան) 10</w:t>
      </w:r>
      <w:r w:rsidRPr="00DE5E1B">
        <w:rPr>
          <w:rFonts w:ascii="Cambria Math" w:hAnsi="Cambria Math" w:cs="Cambria Math"/>
          <w:sz w:val="24"/>
          <w:szCs w:val="24"/>
          <w:lang w:val="hy-AM"/>
        </w:rPr>
        <w:t>․</w:t>
      </w:r>
      <w:r w:rsidRPr="00DE5E1B">
        <w:rPr>
          <w:rFonts w:ascii="GHEA Grapalat" w:hAnsi="GHEA Grapalat" w:cs="Sylfaen"/>
          <w:sz w:val="24"/>
          <w:szCs w:val="24"/>
          <w:lang w:val="hy-AM"/>
        </w:rPr>
        <w:t>03</w:t>
      </w:r>
      <w:r w:rsidRPr="00DE5E1B">
        <w:rPr>
          <w:rFonts w:ascii="Cambria Math" w:hAnsi="Cambria Math" w:cs="Cambria Math"/>
          <w:sz w:val="24"/>
          <w:szCs w:val="24"/>
          <w:lang w:val="hy-AM"/>
        </w:rPr>
        <w:t>․</w:t>
      </w:r>
      <w:r w:rsidRPr="00DE5E1B">
        <w:rPr>
          <w:rFonts w:ascii="GHEA Grapalat" w:hAnsi="GHEA Grapalat" w:cs="Sylfaen"/>
          <w:sz w:val="24"/>
          <w:szCs w:val="24"/>
          <w:lang w:val="hy-AM"/>
        </w:rPr>
        <w:t xml:space="preserve">2023 </w:t>
      </w:r>
      <w:r w:rsidRPr="00DE5E1B">
        <w:rPr>
          <w:rFonts w:ascii="GHEA Grapalat" w:hAnsi="GHEA Grapalat" w:cs="GHEA Grapalat"/>
          <w:sz w:val="24"/>
          <w:szCs w:val="24"/>
          <w:lang w:val="hy-AM"/>
        </w:rPr>
        <w:t>թվականի</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որոշմամբ</w:t>
      </w:r>
      <w:r w:rsidRPr="00DE5E1B">
        <w:rPr>
          <w:rFonts w:ascii="GHEA Grapalat" w:hAnsi="GHEA Grapalat" w:cs="Sylfaen"/>
          <w:sz w:val="24"/>
          <w:szCs w:val="24"/>
          <w:lang w:val="hy-AM"/>
        </w:rPr>
        <w:t xml:space="preserve"> </w:t>
      </w:r>
      <w:r w:rsidRPr="00DE5E1B">
        <w:rPr>
          <w:rFonts w:ascii="GHEA Grapalat" w:hAnsi="GHEA Grapalat" w:cs="GHEA Grapalat"/>
          <w:sz w:val="24"/>
          <w:szCs w:val="24"/>
          <w:lang w:val="hy-AM"/>
        </w:rPr>
        <w:t>Բանկի վերաքննիչ բողոքը մերժվել է, և Դատարանի 15</w:t>
      </w:r>
      <w:r w:rsidRPr="00DE5E1B">
        <w:rPr>
          <w:rFonts w:ascii="Cambria Math" w:hAnsi="Cambria Math" w:cs="Cambria Math"/>
          <w:sz w:val="24"/>
          <w:szCs w:val="24"/>
          <w:lang w:val="hy-AM"/>
        </w:rPr>
        <w:t>․</w:t>
      </w:r>
      <w:r w:rsidRPr="00DE5E1B">
        <w:rPr>
          <w:rFonts w:ascii="GHEA Grapalat" w:hAnsi="GHEA Grapalat" w:cs="GHEA Grapalat"/>
          <w:sz w:val="24"/>
          <w:szCs w:val="24"/>
          <w:lang w:val="hy-AM"/>
        </w:rPr>
        <w:t>07</w:t>
      </w:r>
      <w:r w:rsidRPr="00DE5E1B">
        <w:rPr>
          <w:rFonts w:ascii="Cambria Math" w:hAnsi="Cambria Math" w:cs="Cambria Math"/>
          <w:sz w:val="24"/>
          <w:szCs w:val="24"/>
          <w:lang w:val="hy-AM"/>
        </w:rPr>
        <w:t>․</w:t>
      </w:r>
      <w:r w:rsidRPr="00DE5E1B">
        <w:rPr>
          <w:rFonts w:ascii="GHEA Grapalat" w:hAnsi="GHEA Grapalat" w:cs="GHEA Grapalat"/>
          <w:sz w:val="24"/>
          <w:szCs w:val="24"/>
          <w:lang w:val="hy-AM"/>
        </w:rPr>
        <w:t>2022 թվականի վճիռը թողնվել է անփոփոխ։</w:t>
      </w:r>
    </w:p>
    <w:p w14:paraId="276D0C72" w14:textId="77777777" w:rsidR="00B93D02" w:rsidRDefault="00363223" w:rsidP="00B93D02">
      <w:pPr>
        <w:tabs>
          <w:tab w:val="left" w:pos="900"/>
          <w:tab w:val="left" w:pos="9639"/>
        </w:tabs>
        <w:spacing w:after="0"/>
        <w:ind w:left="-810" w:right="-185" w:firstLine="450"/>
        <w:jc w:val="both"/>
        <w:rPr>
          <w:rFonts w:ascii="GHEA Grapalat" w:eastAsia="Times New Roman" w:hAnsi="GHEA Grapalat"/>
          <w:sz w:val="24"/>
          <w:szCs w:val="24"/>
          <w:lang w:val="hy-AM"/>
        </w:rPr>
      </w:pPr>
      <w:r w:rsidRPr="00DE5E1B">
        <w:rPr>
          <w:rFonts w:ascii="GHEA Grapalat" w:hAnsi="GHEA Grapalat" w:cs="GHEA Grapalat"/>
          <w:sz w:val="24"/>
          <w:szCs w:val="24"/>
          <w:lang w:val="hy-AM"/>
        </w:rPr>
        <w:t>Սույն գործով վճռաբեկ բողոք է ներկայացրել Բանկը:</w:t>
      </w:r>
    </w:p>
    <w:p w14:paraId="74E75214" w14:textId="77777777" w:rsidR="00017D7F" w:rsidRDefault="00363223" w:rsidP="00017D7F">
      <w:pPr>
        <w:tabs>
          <w:tab w:val="left" w:pos="900"/>
          <w:tab w:val="left" w:pos="9639"/>
        </w:tabs>
        <w:spacing w:after="0"/>
        <w:ind w:left="-810" w:right="-185" w:firstLine="450"/>
        <w:jc w:val="both"/>
        <w:rPr>
          <w:rFonts w:ascii="GHEA Grapalat" w:eastAsia="Times New Roman" w:hAnsi="GHEA Grapalat"/>
          <w:sz w:val="24"/>
          <w:szCs w:val="24"/>
          <w:lang w:val="hy-AM"/>
        </w:rPr>
      </w:pPr>
      <w:r w:rsidRPr="00DE5E1B">
        <w:rPr>
          <w:rFonts w:ascii="GHEA Grapalat" w:hAnsi="GHEA Grapalat" w:cs="GHEA Grapalat"/>
          <w:sz w:val="24"/>
          <w:szCs w:val="24"/>
          <w:lang w:val="hy-AM"/>
        </w:rPr>
        <w:t>Վճռաբեկ բողոքի պատասխան չի ներկայացվել:</w:t>
      </w:r>
      <w:bookmarkStart w:id="1" w:name="_Hlk113521701"/>
    </w:p>
    <w:p w14:paraId="4E97C90E" w14:textId="5ADD3FD9" w:rsidR="00B93D02" w:rsidRPr="00017D7F" w:rsidRDefault="00B93D02" w:rsidP="00017D7F">
      <w:pPr>
        <w:tabs>
          <w:tab w:val="left" w:pos="900"/>
          <w:tab w:val="left" w:pos="9639"/>
        </w:tabs>
        <w:spacing w:after="0"/>
        <w:ind w:left="-810" w:right="-185" w:firstLine="450"/>
        <w:jc w:val="both"/>
        <w:rPr>
          <w:rFonts w:ascii="GHEA Grapalat" w:eastAsia="Times New Roman" w:hAnsi="GHEA Grapalat"/>
          <w:sz w:val="24"/>
          <w:szCs w:val="24"/>
          <w:lang w:val="hy-AM"/>
        </w:rPr>
      </w:pPr>
      <w:r w:rsidRPr="00F75D29">
        <w:rPr>
          <w:rFonts w:ascii="GHEA Grapalat" w:hAnsi="GHEA Grapalat"/>
          <w:b/>
          <w:bCs/>
          <w:iCs/>
          <w:sz w:val="24"/>
          <w:szCs w:val="24"/>
          <w:u w:val="single"/>
          <w:lang w:val="hy-AM"/>
        </w:rPr>
        <w:lastRenderedPageBreak/>
        <w:t xml:space="preserve">2. </w:t>
      </w:r>
      <w:bookmarkStart w:id="2" w:name="_Hlk34748013"/>
      <w:r w:rsidRPr="00F75D29">
        <w:rPr>
          <w:rFonts w:ascii="GHEA Grapalat" w:hAnsi="GHEA Grapalat"/>
          <w:b/>
          <w:bCs/>
          <w:iCs/>
          <w:sz w:val="24"/>
          <w:szCs w:val="24"/>
          <w:u w:val="single"/>
          <w:lang w:val="hy-AM"/>
        </w:rPr>
        <w:t>Վճռաբեկ դատարանը որպես վճռաբեկ բողոքի հիմքեր, հիմնավորումներ և պահանջ նշել է հետևյալը</w:t>
      </w:r>
      <w:r w:rsidRPr="00F75D29">
        <w:rPr>
          <w:rFonts w:ascii="GHEA Grapalat" w:hAnsi="GHEA Grapalat"/>
          <w:b/>
          <w:color w:val="000000"/>
          <w:sz w:val="24"/>
          <w:szCs w:val="24"/>
          <w:u w:val="single"/>
          <w:lang w:val="hy-AM"/>
        </w:rPr>
        <w:t>.</w:t>
      </w:r>
      <w:bookmarkEnd w:id="2"/>
    </w:p>
    <w:bookmarkEnd w:id="1"/>
    <w:p w14:paraId="0F3A9440" w14:textId="69831EB2" w:rsidR="004668FC" w:rsidRDefault="00017D7F" w:rsidP="004668FC">
      <w:pPr>
        <w:tabs>
          <w:tab w:val="left" w:pos="540"/>
        </w:tabs>
        <w:spacing w:after="0"/>
        <w:ind w:left="-810" w:right="-185" w:firstLine="540"/>
        <w:contextualSpacing/>
        <w:jc w:val="both"/>
        <w:rPr>
          <w:rFonts w:ascii="GHEA Grapalat" w:hAnsi="GHEA Grapalat" w:cs="Tahoma"/>
          <w:b/>
          <w:sz w:val="24"/>
          <w:szCs w:val="24"/>
          <w:lang w:val="hy-AM"/>
        </w:rPr>
      </w:pPr>
      <w:r w:rsidRPr="00F75D29">
        <w:rPr>
          <w:rFonts w:ascii="GHEA Grapalat" w:hAnsi="GHEA Grapalat"/>
          <w:lang w:val="hy-AM"/>
        </w:rPr>
        <w:t>«</w:t>
      </w:r>
      <w:r w:rsidR="008C67A5" w:rsidRPr="00DE5E1B">
        <w:rPr>
          <w:rFonts w:ascii="GHEA Grapalat" w:hAnsi="GHEA Grapalat" w:cs="Sylfaen"/>
          <w:sz w:val="24"/>
          <w:szCs w:val="24"/>
          <w:lang w:val="hy-AM"/>
        </w:rPr>
        <w:t>Սույն վճռաբեկ բողոքը քննվում է հետևյալ հիմք</w:t>
      </w:r>
      <w:r w:rsidR="008C67A5">
        <w:rPr>
          <w:rFonts w:ascii="GHEA Grapalat" w:hAnsi="GHEA Grapalat" w:cs="Sylfaen"/>
          <w:sz w:val="24"/>
          <w:szCs w:val="24"/>
          <w:lang w:val="hy-AM"/>
        </w:rPr>
        <w:t>եր</w:t>
      </w:r>
      <w:r w:rsidR="008C67A5" w:rsidRPr="00DE5E1B">
        <w:rPr>
          <w:rFonts w:ascii="GHEA Grapalat" w:hAnsi="GHEA Grapalat" w:cs="Sylfaen"/>
          <w:sz w:val="24"/>
          <w:szCs w:val="24"/>
          <w:lang w:val="hy-AM"/>
        </w:rPr>
        <w:t>ի սահմաններում ներքոհիշյալ հիմնավորումներով։</w:t>
      </w:r>
    </w:p>
    <w:p w14:paraId="6C040FFF" w14:textId="77777777" w:rsidR="004668FC" w:rsidRDefault="008C67A5" w:rsidP="004668FC">
      <w:pPr>
        <w:tabs>
          <w:tab w:val="left" w:pos="540"/>
        </w:tabs>
        <w:spacing w:after="0"/>
        <w:ind w:left="-810" w:right="-185" w:firstLine="540"/>
        <w:contextualSpacing/>
        <w:jc w:val="both"/>
        <w:rPr>
          <w:rFonts w:ascii="GHEA Grapalat" w:hAnsi="GHEA Grapalat" w:cs="Tahoma"/>
          <w:b/>
          <w:sz w:val="24"/>
          <w:szCs w:val="24"/>
          <w:lang w:val="hy-AM"/>
        </w:rPr>
      </w:pPr>
      <w:r w:rsidRPr="00DE5E1B">
        <w:rPr>
          <w:rFonts w:ascii="GHEA Grapalat" w:hAnsi="GHEA Grapalat" w:cs="Sylfaen"/>
          <w:i/>
          <w:sz w:val="24"/>
          <w:szCs w:val="24"/>
          <w:lang w:val="hy-AM"/>
        </w:rPr>
        <w:t>Վերաքննիչ դատարանը խախտել է Սահմանադրության 60-րդ և 63-րդ հոդվածները, ՀՀ քաղաքացիական օրենսգրքի 331-րդ</w:t>
      </w:r>
      <w:r>
        <w:rPr>
          <w:rFonts w:ascii="GHEA Grapalat" w:hAnsi="GHEA Grapalat" w:cs="Sylfaen"/>
          <w:i/>
          <w:sz w:val="24"/>
          <w:szCs w:val="24"/>
          <w:lang w:val="hy-AM"/>
        </w:rPr>
        <w:t xml:space="preserve"> և</w:t>
      </w:r>
      <w:r w:rsidRPr="00DE5E1B">
        <w:rPr>
          <w:rFonts w:ascii="GHEA Grapalat" w:hAnsi="GHEA Grapalat" w:cs="Sylfaen"/>
          <w:i/>
          <w:sz w:val="24"/>
          <w:szCs w:val="24"/>
          <w:lang w:val="hy-AM"/>
        </w:rPr>
        <w:t xml:space="preserve"> 337-րդ հոդվածները, ՀՀ քաղաքացիական դատավարության օրենսգրքի 6-8-րդ հոդվածները։  </w:t>
      </w:r>
    </w:p>
    <w:p w14:paraId="48F0A23F" w14:textId="77777777" w:rsidR="004668FC" w:rsidRDefault="008C67A5" w:rsidP="004668FC">
      <w:pPr>
        <w:tabs>
          <w:tab w:val="left" w:pos="540"/>
        </w:tabs>
        <w:spacing w:after="0"/>
        <w:ind w:left="-810" w:right="-185" w:firstLine="540"/>
        <w:contextualSpacing/>
        <w:jc w:val="both"/>
        <w:rPr>
          <w:rFonts w:ascii="GHEA Grapalat" w:hAnsi="GHEA Grapalat" w:cs="Tahoma"/>
          <w:b/>
          <w:sz w:val="24"/>
          <w:szCs w:val="24"/>
          <w:lang w:val="hy-AM"/>
        </w:rPr>
      </w:pPr>
      <w:r w:rsidRPr="00DE5E1B">
        <w:rPr>
          <w:rFonts w:ascii="GHEA Grapalat" w:eastAsia="Calibri" w:hAnsi="GHEA Grapalat" w:cs="Sylfaen"/>
          <w:i/>
          <w:sz w:val="24"/>
          <w:szCs w:val="24"/>
          <w:lang w:val="hy-AM"/>
        </w:rPr>
        <w:t>Բողոք</w:t>
      </w:r>
      <w:r w:rsidRPr="00DE5E1B">
        <w:rPr>
          <w:rFonts w:ascii="GHEA Grapalat" w:eastAsia="Calibri" w:hAnsi="GHEA Grapalat"/>
          <w:i/>
          <w:sz w:val="24"/>
          <w:szCs w:val="24"/>
          <w:lang w:val="hy-AM"/>
        </w:rPr>
        <w:t xml:space="preserve"> </w:t>
      </w:r>
      <w:r w:rsidRPr="00DE5E1B">
        <w:rPr>
          <w:rFonts w:ascii="GHEA Grapalat" w:eastAsia="Calibri" w:hAnsi="GHEA Grapalat" w:cs="Sylfaen"/>
          <w:i/>
          <w:sz w:val="24"/>
          <w:szCs w:val="24"/>
          <w:lang w:val="hy-AM"/>
        </w:rPr>
        <w:t>բերած</w:t>
      </w:r>
      <w:r w:rsidRPr="00DE5E1B">
        <w:rPr>
          <w:rFonts w:ascii="GHEA Grapalat" w:eastAsia="Calibri" w:hAnsi="GHEA Grapalat"/>
          <w:i/>
          <w:sz w:val="24"/>
          <w:szCs w:val="24"/>
          <w:lang w:val="hy-AM"/>
        </w:rPr>
        <w:t xml:space="preserve"> </w:t>
      </w:r>
      <w:r w:rsidRPr="00DE5E1B">
        <w:rPr>
          <w:rFonts w:ascii="GHEA Grapalat" w:eastAsia="Calibri" w:hAnsi="GHEA Grapalat" w:cs="Sylfaen"/>
          <w:i/>
          <w:sz w:val="24"/>
          <w:szCs w:val="24"/>
          <w:lang w:val="hy-AM"/>
        </w:rPr>
        <w:t>անձը</w:t>
      </w:r>
      <w:r w:rsidRPr="00DE5E1B">
        <w:rPr>
          <w:rFonts w:ascii="GHEA Grapalat" w:eastAsia="Calibri" w:hAnsi="GHEA Grapalat"/>
          <w:i/>
          <w:sz w:val="24"/>
          <w:szCs w:val="24"/>
          <w:lang w:val="hy-AM"/>
        </w:rPr>
        <w:t xml:space="preserve"> </w:t>
      </w:r>
      <w:r w:rsidRPr="00DE5E1B">
        <w:rPr>
          <w:rFonts w:ascii="GHEA Grapalat" w:eastAsia="Calibri" w:hAnsi="GHEA Grapalat" w:cs="Sylfaen"/>
          <w:i/>
          <w:sz w:val="24"/>
          <w:szCs w:val="24"/>
          <w:lang w:val="hy-AM"/>
        </w:rPr>
        <w:t>նշված</w:t>
      </w:r>
      <w:r w:rsidRPr="00DE5E1B">
        <w:rPr>
          <w:rFonts w:ascii="GHEA Grapalat" w:eastAsia="Calibri" w:hAnsi="GHEA Grapalat"/>
          <w:i/>
          <w:sz w:val="24"/>
          <w:szCs w:val="24"/>
          <w:lang w:val="hy-AM"/>
        </w:rPr>
        <w:t xml:space="preserve"> հիմքերի առկայությունը պատճառաբանել է </w:t>
      </w:r>
      <w:r w:rsidRPr="00DE5E1B">
        <w:rPr>
          <w:rFonts w:ascii="GHEA Grapalat" w:eastAsia="Calibri" w:hAnsi="GHEA Grapalat" w:cs="Sylfaen"/>
          <w:i/>
          <w:sz w:val="24"/>
          <w:szCs w:val="24"/>
          <w:lang w:val="hy-AM"/>
        </w:rPr>
        <w:t>հետևյալ հիմնավորումներով.</w:t>
      </w:r>
    </w:p>
    <w:p w14:paraId="35F882D7" w14:textId="77777777" w:rsidR="004668FC" w:rsidRDefault="008C67A5" w:rsidP="004668FC">
      <w:pPr>
        <w:tabs>
          <w:tab w:val="left" w:pos="540"/>
        </w:tabs>
        <w:spacing w:after="0"/>
        <w:ind w:left="-810" w:right="-185" w:firstLine="540"/>
        <w:contextualSpacing/>
        <w:jc w:val="both"/>
        <w:rPr>
          <w:rFonts w:ascii="GHEA Grapalat" w:hAnsi="GHEA Grapalat" w:cs="Tahoma"/>
          <w:b/>
          <w:sz w:val="24"/>
          <w:szCs w:val="24"/>
          <w:lang w:val="hy-AM"/>
        </w:rPr>
      </w:pPr>
      <w:r w:rsidRPr="00DE5E1B">
        <w:rPr>
          <w:rFonts w:ascii="GHEA Grapalat" w:hAnsi="GHEA Grapalat" w:cs="Sylfaen"/>
          <w:sz w:val="24"/>
          <w:szCs w:val="24"/>
          <w:lang w:val="hy-AM"/>
        </w:rPr>
        <w:t>Վերաքննիչ դատարան</w:t>
      </w:r>
      <w:r>
        <w:rPr>
          <w:rFonts w:ascii="GHEA Grapalat" w:hAnsi="GHEA Grapalat" w:cs="Sylfaen"/>
          <w:sz w:val="24"/>
          <w:szCs w:val="24"/>
          <w:lang w:val="hy-AM"/>
        </w:rPr>
        <w:t>ն անտեսել է</w:t>
      </w:r>
      <w:r w:rsidRPr="00DE5E1B">
        <w:rPr>
          <w:rFonts w:ascii="GHEA Grapalat" w:hAnsi="GHEA Grapalat" w:cs="Sylfaen"/>
          <w:sz w:val="24"/>
          <w:szCs w:val="24"/>
          <w:lang w:val="hy-AM"/>
        </w:rPr>
        <w:t>, որ հայցային վաղեմությ</w:t>
      </w:r>
      <w:r>
        <w:rPr>
          <w:rFonts w:ascii="GHEA Grapalat" w:hAnsi="GHEA Grapalat" w:cs="Sylfaen"/>
          <w:sz w:val="24"/>
          <w:szCs w:val="24"/>
          <w:lang w:val="hy-AM"/>
        </w:rPr>
        <w:t>ա</w:t>
      </w:r>
      <w:r w:rsidRPr="00DE5E1B">
        <w:rPr>
          <w:rFonts w:ascii="GHEA Grapalat" w:hAnsi="GHEA Grapalat" w:cs="Sylfaen"/>
          <w:sz w:val="24"/>
          <w:szCs w:val="24"/>
          <w:lang w:val="hy-AM"/>
        </w:rPr>
        <w:t>ն</w:t>
      </w:r>
      <w:r>
        <w:rPr>
          <w:rFonts w:ascii="GHEA Grapalat" w:hAnsi="GHEA Grapalat" w:cs="Sylfaen"/>
          <w:sz w:val="24"/>
          <w:szCs w:val="24"/>
          <w:lang w:val="hy-AM"/>
        </w:rPr>
        <w:t xml:space="preserve"> ժամկետի ընթացքն սկսում է հոսել այն օրվանից, երբ անձն իմացել է կամ պարտավոր էր իմանալ իր իրավունքի խախտման,</w:t>
      </w:r>
      <w:r w:rsidRPr="00DE5E1B">
        <w:rPr>
          <w:rFonts w:ascii="GHEA Grapalat" w:hAnsi="GHEA Grapalat" w:cs="Sylfaen"/>
          <w:sz w:val="24"/>
          <w:szCs w:val="24"/>
          <w:lang w:val="hy-AM"/>
        </w:rPr>
        <w:t xml:space="preserve"> </w:t>
      </w:r>
      <w:r>
        <w:rPr>
          <w:rFonts w:ascii="GHEA Grapalat" w:hAnsi="GHEA Grapalat" w:cs="Sylfaen"/>
          <w:sz w:val="24"/>
          <w:szCs w:val="24"/>
          <w:lang w:val="hy-AM"/>
        </w:rPr>
        <w:t xml:space="preserve">այլ </w:t>
      </w:r>
      <w:r w:rsidRPr="00DE5E1B">
        <w:rPr>
          <w:rFonts w:ascii="GHEA Grapalat" w:hAnsi="GHEA Grapalat" w:cs="Sylfaen"/>
          <w:sz w:val="24"/>
          <w:szCs w:val="24"/>
          <w:lang w:val="hy-AM"/>
        </w:rPr>
        <w:t>ոչ</w:t>
      </w:r>
      <w:r>
        <w:rPr>
          <w:rFonts w:ascii="GHEA Grapalat" w:hAnsi="GHEA Grapalat" w:cs="Sylfaen"/>
          <w:sz w:val="24"/>
          <w:szCs w:val="24"/>
          <w:lang w:val="hy-AM"/>
        </w:rPr>
        <w:t xml:space="preserve"> թե</w:t>
      </w:r>
      <w:r w:rsidRPr="00DE5E1B">
        <w:rPr>
          <w:rFonts w:ascii="GHEA Grapalat" w:hAnsi="GHEA Grapalat" w:cs="Sylfaen"/>
          <w:sz w:val="24"/>
          <w:szCs w:val="24"/>
          <w:lang w:val="hy-AM"/>
        </w:rPr>
        <w:t xml:space="preserve"> պատասխանողի գույքային դրության մասին։</w:t>
      </w:r>
    </w:p>
    <w:p w14:paraId="3423F873" w14:textId="77777777" w:rsidR="004668FC" w:rsidRDefault="008C67A5" w:rsidP="004668FC">
      <w:pPr>
        <w:tabs>
          <w:tab w:val="left" w:pos="540"/>
        </w:tabs>
        <w:spacing w:after="0"/>
        <w:ind w:left="-810" w:right="-185" w:firstLine="540"/>
        <w:contextualSpacing/>
        <w:jc w:val="both"/>
        <w:rPr>
          <w:rFonts w:ascii="GHEA Grapalat" w:hAnsi="GHEA Grapalat" w:cs="Tahoma"/>
          <w:b/>
          <w:sz w:val="24"/>
          <w:szCs w:val="24"/>
          <w:lang w:val="hy-AM"/>
        </w:rPr>
      </w:pPr>
      <w:r w:rsidRPr="00714099">
        <w:rPr>
          <w:rFonts w:ascii="GHEA Grapalat" w:hAnsi="GHEA Grapalat" w:cs="Sylfaen"/>
          <w:sz w:val="24"/>
          <w:szCs w:val="24"/>
          <w:lang w:val="hy-AM"/>
        </w:rPr>
        <w:t>Վերաքննիչ դատարան</w:t>
      </w:r>
      <w:r>
        <w:rPr>
          <w:rFonts w:ascii="GHEA Grapalat" w:hAnsi="GHEA Grapalat" w:cs="Sylfaen"/>
          <w:sz w:val="24"/>
          <w:szCs w:val="24"/>
          <w:lang w:val="hy-AM"/>
        </w:rPr>
        <w:t>ը հաշվի չի առել</w:t>
      </w:r>
      <w:r w:rsidRPr="00714099">
        <w:rPr>
          <w:rFonts w:ascii="GHEA Grapalat" w:hAnsi="GHEA Grapalat" w:cs="Sylfaen"/>
          <w:sz w:val="24"/>
          <w:szCs w:val="24"/>
          <w:lang w:val="hy-AM"/>
        </w:rPr>
        <w:t xml:space="preserve">, որ </w:t>
      </w:r>
      <w:r>
        <w:rPr>
          <w:rFonts w:ascii="GHEA Grapalat" w:hAnsi="GHEA Grapalat" w:cs="Sylfaen"/>
          <w:sz w:val="24"/>
          <w:szCs w:val="24"/>
          <w:lang w:val="hy-AM"/>
        </w:rPr>
        <w:t>պ</w:t>
      </w:r>
      <w:r w:rsidRPr="00714099">
        <w:rPr>
          <w:rFonts w:ascii="GHEA Grapalat" w:hAnsi="GHEA Grapalat" w:cs="Sylfaen"/>
          <w:sz w:val="24"/>
          <w:szCs w:val="24"/>
          <w:lang w:val="hy-AM"/>
        </w:rPr>
        <w:t xml:space="preserve">ատասխանողի կողմից Բանկի իրավունքները խախտելու </w:t>
      </w:r>
      <w:r w:rsidRPr="00DE5E1B">
        <w:rPr>
          <w:rFonts w:ascii="GHEA Grapalat" w:hAnsi="GHEA Grapalat" w:cs="Sylfaen"/>
          <w:sz w:val="24"/>
          <w:szCs w:val="24"/>
          <w:lang w:val="hy-AM"/>
        </w:rPr>
        <w:t>փաստի վրա հասնելուց՝ վարկային պարտավորությունները չկատարելուց հետո</w:t>
      </w:r>
      <w:r>
        <w:rPr>
          <w:rFonts w:ascii="GHEA Grapalat" w:hAnsi="GHEA Grapalat" w:cs="Sylfaen"/>
          <w:sz w:val="24"/>
          <w:szCs w:val="24"/>
          <w:lang w:val="hy-AM"/>
        </w:rPr>
        <w:t xml:space="preserve"> </w:t>
      </w:r>
      <w:r w:rsidRPr="00DE5E1B">
        <w:rPr>
          <w:rFonts w:ascii="GHEA Grapalat" w:hAnsi="GHEA Grapalat" w:cs="Sylfaen"/>
          <w:sz w:val="24"/>
          <w:szCs w:val="24"/>
          <w:lang w:val="hy-AM"/>
        </w:rPr>
        <w:t>Բանկը դիմել է իրավունքի պաշտպանության և ստացել իր հայցը բավարարող վճիռ։ Հետևաբար այդ պահից սկսած արդեն առարկայազուրկ է խոսել հայցային վաղեմության և այդ ինստիտուտի կիրառության մասին, քանի որ իրավունքի պաշտպանությունն արդեն իսկ իրացվել է։</w:t>
      </w:r>
    </w:p>
    <w:p w14:paraId="2878C69E" w14:textId="77777777" w:rsidR="00FD553A" w:rsidRDefault="008C67A5" w:rsidP="00FD553A">
      <w:pPr>
        <w:tabs>
          <w:tab w:val="left" w:pos="540"/>
        </w:tabs>
        <w:spacing w:after="0"/>
        <w:ind w:left="-810" w:right="-185" w:firstLine="540"/>
        <w:contextualSpacing/>
        <w:jc w:val="both"/>
        <w:rPr>
          <w:rFonts w:ascii="GHEA Grapalat" w:hAnsi="GHEA Grapalat"/>
          <w:sz w:val="24"/>
          <w:szCs w:val="24"/>
          <w:shd w:val="clear" w:color="auto" w:fill="FFFFFF"/>
          <w:lang w:val="hy-AM"/>
        </w:rPr>
      </w:pPr>
      <w:r w:rsidRPr="00DE5E1B">
        <w:rPr>
          <w:rFonts w:ascii="GHEA Grapalat" w:hAnsi="GHEA Grapalat" w:cs="Sylfaen"/>
          <w:sz w:val="24"/>
          <w:szCs w:val="24"/>
          <w:lang w:val="hy-AM"/>
        </w:rPr>
        <w:t xml:space="preserve">Վերոգրյալի հիման վրա բողոք բերած անձը պահանջել է բեկանել </w:t>
      </w:r>
      <w:r w:rsidRPr="00DE5E1B">
        <w:rPr>
          <w:rFonts w:ascii="GHEA Grapalat" w:hAnsi="GHEA Grapalat" w:cs="Sylfaen"/>
          <w:noProof/>
          <w:sz w:val="24"/>
          <w:szCs w:val="24"/>
          <w:lang w:val="hy-AM"/>
        </w:rPr>
        <w:t xml:space="preserve">Վերաքննիչ դատարանի </w:t>
      </w:r>
      <w:r w:rsidRPr="00DE5E1B">
        <w:rPr>
          <w:rFonts w:ascii="GHEA Grapalat" w:hAnsi="GHEA Grapalat"/>
          <w:sz w:val="24"/>
          <w:szCs w:val="24"/>
          <w:shd w:val="clear" w:color="auto" w:fill="FFFFFF"/>
          <w:lang w:val="hy-AM"/>
        </w:rPr>
        <w:t>10.03.2023 թվականի որոշումը և կայացնել նոր դատական ակտ՝ մերժելով հայցային վաղեմություն կիրառելու մասին միջնորդությունը, կամ գործն ուղարկել նոր քննության</w:t>
      </w:r>
      <w:r w:rsidR="003A06A7">
        <w:rPr>
          <w:rFonts w:ascii="GHEA Grapalat" w:hAnsi="GHEA Grapalat"/>
          <w:sz w:val="24"/>
          <w:szCs w:val="24"/>
          <w:shd w:val="clear" w:color="auto" w:fill="FFFFFF"/>
          <w:lang w:val="hy-AM"/>
        </w:rPr>
        <w:t>։</w:t>
      </w:r>
    </w:p>
    <w:p w14:paraId="0B7558B8" w14:textId="77777777" w:rsidR="00FD553A" w:rsidRDefault="00FD553A" w:rsidP="00FD553A">
      <w:pPr>
        <w:tabs>
          <w:tab w:val="left" w:pos="540"/>
        </w:tabs>
        <w:spacing w:after="0"/>
        <w:ind w:left="-810" w:right="-185" w:firstLine="540"/>
        <w:contextualSpacing/>
        <w:jc w:val="both"/>
        <w:rPr>
          <w:rFonts w:ascii="GHEA Grapalat" w:hAnsi="GHEA Grapalat"/>
          <w:sz w:val="24"/>
          <w:szCs w:val="24"/>
          <w:shd w:val="clear" w:color="auto" w:fill="FFFFFF"/>
          <w:lang w:val="hy-AM"/>
        </w:rPr>
      </w:pPr>
    </w:p>
    <w:p w14:paraId="59B744D9" w14:textId="3C68619B" w:rsidR="004709C8" w:rsidRDefault="004709C8" w:rsidP="00FD553A">
      <w:pPr>
        <w:tabs>
          <w:tab w:val="left" w:pos="540"/>
        </w:tabs>
        <w:spacing w:after="0"/>
        <w:ind w:left="-810" w:right="-185" w:firstLine="540"/>
        <w:contextualSpacing/>
        <w:jc w:val="both"/>
        <w:rPr>
          <w:rFonts w:ascii="GHEA Grapalat" w:hAnsi="GHEA Grapalat"/>
          <w:b/>
          <w:bCs/>
          <w:iCs/>
          <w:sz w:val="24"/>
          <w:szCs w:val="24"/>
          <w:u w:val="single"/>
          <w:lang w:val="hy-AM"/>
        </w:rPr>
      </w:pPr>
      <w:r w:rsidRPr="00F75D29">
        <w:rPr>
          <w:rFonts w:ascii="GHEA Grapalat" w:hAnsi="GHEA Grapalat"/>
          <w:b/>
          <w:bCs/>
          <w:iCs/>
          <w:sz w:val="24"/>
          <w:szCs w:val="24"/>
          <w:u w:val="single"/>
          <w:lang w:val="hy-AM"/>
        </w:rPr>
        <w:t>3. Վճռաբեկ դատարանը որպես վճռաբեկ բողոքի քննության համար նշանակություն ունեցող փաստեր նշել է հետևյալը.</w:t>
      </w:r>
    </w:p>
    <w:p w14:paraId="4AD2727A" w14:textId="2FD9436A" w:rsidR="00AE2B53" w:rsidRPr="00AE2B53" w:rsidRDefault="00FD553A" w:rsidP="007371C5">
      <w:pPr>
        <w:tabs>
          <w:tab w:val="left" w:pos="0"/>
        </w:tabs>
        <w:spacing w:after="0"/>
        <w:ind w:left="-810" w:right="-180" w:firstLine="540"/>
        <w:jc w:val="both"/>
        <w:rPr>
          <w:rFonts w:ascii="GHEA Grapalat" w:hAnsi="GHEA Grapalat" w:cs="Sylfaen"/>
          <w:b/>
          <w:bCs/>
          <w:iCs/>
          <w:sz w:val="24"/>
          <w:szCs w:val="24"/>
          <w:u w:val="single"/>
          <w:lang w:val="hy-AM"/>
        </w:rPr>
      </w:pPr>
      <w:r>
        <w:rPr>
          <w:rFonts w:ascii="GHEA Grapalat" w:hAnsi="GHEA Grapalat" w:cs="Sylfaen"/>
          <w:sz w:val="24"/>
          <w:szCs w:val="24"/>
          <w:lang w:val="hy-AM"/>
        </w:rPr>
        <w:t></w:t>
      </w:r>
      <w:r w:rsidR="00AE2B53" w:rsidRPr="00AE2B53">
        <w:rPr>
          <w:rFonts w:ascii="GHEA Grapalat" w:hAnsi="GHEA Grapalat" w:cs="Sylfaen"/>
          <w:sz w:val="24"/>
          <w:szCs w:val="24"/>
          <w:lang w:val="hy-AM"/>
        </w:rPr>
        <w:t>Վճռաբեկ բողոքի քննության համար էական նշանակություն ունեն հետևյալ փաստերը՝</w:t>
      </w:r>
    </w:p>
    <w:p w14:paraId="2D215D6C" w14:textId="415FF18F" w:rsidR="007371C5" w:rsidRPr="00655F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b/>
          <w:bCs/>
          <w:sz w:val="24"/>
          <w:szCs w:val="24"/>
          <w:shd w:val="clear" w:color="auto" w:fill="FFFFFF"/>
          <w:lang w:val="hy-AM"/>
        </w:rPr>
      </w:pPr>
      <w:r>
        <w:rPr>
          <w:rFonts w:ascii="GHEA Grapalat" w:hAnsi="GHEA Grapalat"/>
          <w:sz w:val="24"/>
          <w:szCs w:val="24"/>
          <w:lang w:val="hy-AM"/>
        </w:rPr>
        <w:t xml:space="preserve"> </w:t>
      </w:r>
      <w:r w:rsidR="007371C5" w:rsidRPr="00E6562F">
        <w:rPr>
          <w:rFonts w:ascii="GHEA Grapalat" w:hAnsi="GHEA Grapalat"/>
          <w:sz w:val="24"/>
          <w:szCs w:val="24"/>
          <w:lang w:val="hy-AM"/>
        </w:rPr>
        <w:t>«Հայաստանի բանկերի միության ֆինանսական արբիտրաժ» հիմնարկի եռակազմ արբիտրաժային տրիբունալի 28</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02</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 xml:space="preserve">2017 թվականի </w:t>
      </w:r>
      <w:r w:rsidR="007371C5">
        <w:rPr>
          <w:rFonts w:ascii="GHEA Grapalat" w:hAnsi="GHEA Grapalat"/>
          <w:sz w:val="24"/>
          <w:szCs w:val="24"/>
          <w:lang w:val="hy-AM"/>
        </w:rPr>
        <w:t xml:space="preserve">թիվ 10-141/07/16 </w:t>
      </w:r>
      <w:r w:rsidR="007371C5" w:rsidRPr="00E6562F">
        <w:rPr>
          <w:rFonts w:ascii="GHEA Grapalat" w:hAnsi="GHEA Grapalat"/>
          <w:sz w:val="24"/>
          <w:szCs w:val="24"/>
          <w:lang w:val="hy-AM"/>
        </w:rPr>
        <w:t xml:space="preserve">վճռով «ԲՏԱ Բանկ» ՓԲԸ-ի հայցն ընդդեմ «Յուլիռոզ» ՍՊԸ-ի, Գայանե Գալստյանի, Նորիկ Միքաելյանի, Էդուարդ Շահբազյանի և Միհրան Ավագյանի` գումար բռնագանձելու պահանջի մասին, բավարարվել է </w:t>
      </w:r>
      <w:r w:rsidR="007371C5" w:rsidRPr="00E6562F">
        <w:rPr>
          <w:rFonts w:ascii="GHEA Grapalat" w:hAnsi="GHEA Grapalat"/>
          <w:b/>
          <w:bCs/>
          <w:sz w:val="24"/>
          <w:szCs w:val="24"/>
          <w:shd w:val="clear" w:color="auto" w:fill="FFFFFF"/>
          <w:lang w:val="hy-AM"/>
        </w:rPr>
        <w:t>(հատոր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10-21)</w:t>
      </w:r>
      <w:r w:rsidR="007371C5" w:rsidRPr="00E6562F">
        <w:rPr>
          <w:rFonts w:ascii="Cambria Math" w:hAnsi="Cambria Math" w:cs="Cambria Math"/>
          <w:sz w:val="24"/>
          <w:szCs w:val="24"/>
          <w:shd w:val="clear" w:color="auto" w:fill="FFFFFF"/>
          <w:lang w:val="hy-AM"/>
        </w:rPr>
        <w:t>․</w:t>
      </w:r>
      <w:r w:rsidR="007371C5" w:rsidRPr="00594E92">
        <w:rPr>
          <w:rFonts w:ascii="GHEA Grapalat" w:hAnsi="GHEA Grapalat" w:cs="Cambria Math"/>
          <w:sz w:val="24"/>
          <w:szCs w:val="24"/>
          <w:shd w:val="clear" w:color="auto" w:fill="FFFFFF"/>
          <w:lang w:val="hy-AM"/>
        </w:rPr>
        <w:t xml:space="preserve"> </w:t>
      </w:r>
    </w:p>
    <w:p w14:paraId="7409D2AC" w14:textId="18C2E31A" w:rsidR="007371C5" w:rsidRPr="00655F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sz w:val="24"/>
          <w:szCs w:val="24"/>
          <w:lang w:val="hy-AM"/>
        </w:rPr>
      </w:pPr>
      <w:r>
        <w:rPr>
          <w:rFonts w:ascii="GHEA Grapalat" w:hAnsi="GHEA Grapalat"/>
          <w:sz w:val="24"/>
          <w:szCs w:val="24"/>
          <w:lang w:val="hy-AM"/>
        </w:rPr>
        <w:t xml:space="preserve"> </w:t>
      </w:r>
      <w:r w:rsidR="007371C5" w:rsidRPr="00E6562F">
        <w:rPr>
          <w:rFonts w:ascii="GHEA Grapalat" w:hAnsi="GHEA Grapalat"/>
          <w:sz w:val="24"/>
          <w:szCs w:val="24"/>
          <w:lang w:val="hy-AM"/>
        </w:rPr>
        <w:t>թիվ ԵԿԴ/0455/17/17 գործով Երևան քաղաքի Կենտրոն և Նորք-Մարաշ վարչական շրջանների ընդհանուր իրավասության</w:t>
      </w:r>
      <w:r w:rsidR="007371C5" w:rsidRPr="00594E92">
        <w:rPr>
          <w:rFonts w:ascii="GHEA Grapalat" w:hAnsi="GHEA Grapalat"/>
          <w:sz w:val="24"/>
          <w:szCs w:val="24"/>
          <w:lang w:val="hy-AM"/>
        </w:rPr>
        <w:t xml:space="preserve"> </w:t>
      </w:r>
      <w:r w:rsidR="007371C5" w:rsidRPr="00354CC7">
        <w:rPr>
          <w:rFonts w:ascii="GHEA Grapalat" w:hAnsi="GHEA Grapalat"/>
          <w:sz w:val="24"/>
          <w:szCs w:val="24"/>
          <w:lang w:val="hy-AM"/>
        </w:rPr>
        <w:t>դատարան</w:t>
      </w:r>
      <w:r w:rsidR="007371C5">
        <w:rPr>
          <w:rFonts w:ascii="GHEA Grapalat" w:hAnsi="GHEA Grapalat"/>
          <w:sz w:val="24"/>
          <w:szCs w:val="24"/>
          <w:lang w:val="hy-AM"/>
        </w:rPr>
        <w:t>ը</w:t>
      </w:r>
      <w:r w:rsidR="007371C5" w:rsidRPr="00232A74">
        <w:rPr>
          <w:rFonts w:ascii="GHEA Grapalat" w:hAnsi="GHEA Grapalat"/>
          <w:sz w:val="24"/>
          <w:szCs w:val="24"/>
          <w:lang w:val="hy-AM"/>
        </w:rPr>
        <w:t xml:space="preserve"> 01</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11</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2017 թվականի</w:t>
      </w:r>
      <w:r w:rsidR="007371C5">
        <w:rPr>
          <w:rFonts w:ascii="GHEA Grapalat" w:hAnsi="GHEA Grapalat"/>
          <w:sz w:val="24"/>
          <w:szCs w:val="24"/>
          <w:lang w:val="hy-AM"/>
        </w:rPr>
        <w:t>ն</w:t>
      </w:r>
      <w:r w:rsidR="007371C5" w:rsidRPr="00E6562F">
        <w:rPr>
          <w:rFonts w:ascii="GHEA Grapalat" w:hAnsi="GHEA Grapalat"/>
          <w:sz w:val="24"/>
          <w:szCs w:val="24"/>
          <w:lang w:val="hy-AM"/>
        </w:rPr>
        <w:t xml:space="preserve"> որոշ</w:t>
      </w:r>
      <w:r w:rsidR="007371C5">
        <w:rPr>
          <w:rFonts w:ascii="GHEA Grapalat" w:hAnsi="GHEA Grapalat"/>
          <w:sz w:val="24"/>
          <w:szCs w:val="24"/>
          <w:lang w:val="hy-AM"/>
        </w:rPr>
        <w:t>ում է կայացրել</w:t>
      </w:r>
      <w:r w:rsidR="007371C5" w:rsidRPr="00E6562F">
        <w:rPr>
          <w:rFonts w:ascii="GHEA Grapalat" w:hAnsi="GHEA Grapalat"/>
          <w:sz w:val="24"/>
          <w:szCs w:val="24"/>
          <w:lang w:val="hy-AM"/>
        </w:rPr>
        <w:t xml:space="preserve"> «ԲՏԱ Բանկ» ՓԲԸ-ի իրավահաջորդ Բանկի դիմումը</w:t>
      </w:r>
      <w:r w:rsidR="007371C5">
        <w:rPr>
          <w:rFonts w:ascii="GHEA Grapalat" w:hAnsi="GHEA Grapalat"/>
          <w:sz w:val="24"/>
          <w:szCs w:val="24"/>
          <w:lang w:val="hy-AM"/>
        </w:rPr>
        <w:t xml:space="preserve"> </w:t>
      </w:r>
      <w:r w:rsidR="007371C5" w:rsidRPr="00594E92">
        <w:rPr>
          <w:rFonts w:ascii="GHEA Grapalat" w:hAnsi="GHEA Grapalat" w:cs="GHEA Grapalat"/>
          <w:sz w:val="24"/>
          <w:szCs w:val="24"/>
          <w:lang w:val="hy-AM"/>
        </w:rPr>
        <w:t>բավարար</w:t>
      </w:r>
      <w:r w:rsidR="007371C5">
        <w:rPr>
          <w:rFonts w:ascii="GHEA Grapalat" w:hAnsi="GHEA Grapalat" w:cs="GHEA Grapalat"/>
          <w:sz w:val="24"/>
          <w:szCs w:val="24"/>
          <w:lang w:val="hy-AM"/>
        </w:rPr>
        <w:t>ելու՝</w:t>
      </w:r>
      <w:r w:rsidR="007371C5" w:rsidRPr="00594E92">
        <w:rPr>
          <w:rFonts w:ascii="GHEA Grapalat" w:hAnsi="GHEA Grapalat" w:cs="GHEA Grapalat"/>
          <w:sz w:val="24"/>
          <w:szCs w:val="24"/>
          <w:lang w:val="hy-AM"/>
        </w:rPr>
        <w:t xml:space="preserve"> </w:t>
      </w:r>
      <w:r w:rsidR="007371C5" w:rsidRPr="00E6562F">
        <w:rPr>
          <w:rFonts w:ascii="GHEA Grapalat" w:hAnsi="GHEA Grapalat"/>
          <w:sz w:val="24"/>
          <w:szCs w:val="24"/>
          <w:lang w:val="hy-AM"/>
        </w:rPr>
        <w:t>Հայաստանի բանկերի միության «Ֆինանսական արբիտրաժ» հիմնարկի արբիտրաժային տրիբունալի 28</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02</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2017 թ</w:t>
      </w:r>
      <w:r w:rsidR="007371C5" w:rsidRPr="00E6562F">
        <w:rPr>
          <w:rFonts w:ascii="GHEA Grapalat" w:hAnsi="GHEA Grapalat" w:cs="Cambria Math"/>
          <w:sz w:val="24"/>
          <w:szCs w:val="24"/>
          <w:lang w:val="hy-AM"/>
        </w:rPr>
        <w:t>վականի</w:t>
      </w:r>
      <w:r w:rsidR="007371C5" w:rsidRPr="00E6562F">
        <w:rPr>
          <w:rFonts w:ascii="GHEA Grapalat" w:hAnsi="GHEA Grapalat"/>
          <w:sz w:val="24"/>
          <w:szCs w:val="24"/>
          <w:lang w:val="hy-AM"/>
        </w:rPr>
        <w:t xml:space="preserve"> </w:t>
      </w:r>
      <w:r w:rsidR="007371C5">
        <w:rPr>
          <w:rFonts w:ascii="GHEA Grapalat" w:hAnsi="GHEA Grapalat"/>
          <w:sz w:val="24"/>
          <w:szCs w:val="24"/>
          <w:lang w:val="hy-AM"/>
        </w:rPr>
        <w:t xml:space="preserve">թիվ 10-141/07/16 </w:t>
      </w:r>
      <w:r w:rsidR="007371C5" w:rsidRPr="00E6562F">
        <w:rPr>
          <w:rFonts w:ascii="GHEA Grapalat" w:hAnsi="GHEA Grapalat"/>
          <w:sz w:val="24"/>
          <w:szCs w:val="24"/>
          <w:lang w:val="hy-AM"/>
        </w:rPr>
        <w:t>վճիռը</w:t>
      </w:r>
      <w:r w:rsidR="007371C5" w:rsidRPr="00354CC7">
        <w:rPr>
          <w:rFonts w:ascii="GHEA Grapalat" w:hAnsi="GHEA Grapalat"/>
          <w:sz w:val="24"/>
          <w:szCs w:val="24"/>
          <w:lang w:val="hy-AM"/>
        </w:rPr>
        <w:t xml:space="preserve"> </w:t>
      </w:r>
      <w:r w:rsidR="007371C5" w:rsidRPr="00594E92">
        <w:rPr>
          <w:rFonts w:ascii="GHEA Grapalat" w:hAnsi="GHEA Grapalat" w:cs="GHEA Grapalat"/>
          <w:sz w:val="24"/>
          <w:szCs w:val="24"/>
          <w:lang w:val="hy-AM"/>
        </w:rPr>
        <w:t xml:space="preserve">պարտադիր </w:t>
      </w:r>
      <w:r w:rsidR="007371C5" w:rsidRPr="009F0D69">
        <w:rPr>
          <w:rFonts w:ascii="GHEA Grapalat" w:hAnsi="GHEA Grapalat" w:cs="GHEA Grapalat"/>
          <w:sz w:val="24"/>
          <w:szCs w:val="24"/>
          <w:lang w:val="hy-AM"/>
        </w:rPr>
        <w:t>ճանաչել</w:t>
      </w:r>
      <w:r w:rsidR="007371C5">
        <w:rPr>
          <w:rFonts w:ascii="GHEA Grapalat" w:hAnsi="GHEA Grapalat" w:cs="GHEA Grapalat"/>
          <w:sz w:val="24"/>
          <w:szCs w:val="24"/>
          <w:lang w:val="hy-AM"/>
        </w:rPr>
        <w:t>ու</w:t>
      </w:r>
      <w:r w:rsidR="007371C5" w:rsidRPr="00655F2F">
        <w:rPr>
          <w:rFonts w:ascii="GHEA Grapalat" w:hAnsi="GHEA Grapalat"/>
          <w:sz w:val="24"/>
          <w:szCs w:val="24"/>
          <w:lang w:val="hy-AM"/>
        </w:rPr>
        <w:t xml:space="preserve"> և</w:t>
      </w:r>
      <w:r w:rsidR="007371C5" w:rsidRPr="00354CC7">
        <w:rPr>
          <w:rFonts w:ascii="GHEA Grapalat" w:hAnsi="GHEA Grapalat"/>
          <w:sz w:val="24"/>
          <w:szCs w:val="24"/>
          <w:lang w:val="hy-AM"/>
        </w:rPr>
        <w:t xml:space="preserve"> </w:t>
      </w:r>
      <w:r w:rsidR="007371C5" w:rsidRPr="00232A74">
        <w:rPr>
          <w:rFonts w:ascii="GHEA Grapalat" w:hAnsi="GHEA Grapalat"/>
          <w:sz w:val="24"/>
          <w:szCs w:val="24"/>
          <w:lang w:val="hy-AM"/>
        </w:rPr>
        <w:t xml:space="preserve">դրա </w:t>
      </w:r>
      <w:r w:rsidR="007371C5" w:rsidRPr="00E6562F">
        <w:rPr>
          <w:rFonts w:ascii="GHEA Grapalat" w:hAnsi="GHEA Grapalat"/>
          <w:sz w:val="24"/>
          <w:szCs w:val="24"/>
          <w:lang w:val="hy-AM"/>
        </w:rPr>
        <w:t>հիման վրա «Դատական ակտերի հարկադիր կատարման մասին» ՀՀ օրենքով սահմանված կարգով կատարողական թերթ տրամադրել</w:t>
      </w:r>
      <w:r w:rsidR="007371C5">
        <w:rPr>
          <w:rFonts w:ascii="GHEA Grapalat" w:hAnsi="GHEA Grapalat"/>
          <w:sz w:val="24"/>
          <w:szCs w:val="24"/>
          <w:lang w:val="hy-AM"/>
        </w:rPr>
        <w:t>ու մասին</w:t>
      </w:r>
      <w:r w:rsidR="007371C5" w:rsidRPr="00E6562F">
        <w:rPr>
          <w:rFonts w:ascii="GHEA Grapalat" w:hAnsi="GHEA Grapalat"/>
          <w:sz w:val="24"/>
          <w:szCs w:val="24"/>
          <w:lang w:val="hy-AM"/>
        </w:rPr>
        <w:t xml:space="preserve"> </w:t>
      </w:r>
      <w:r w:rsidR="007371C5" w:rsidRPr="00E6562F">
        <w:rPr>
          <w:rFonts w:ascii="GHEA Grapalat" w:hAnsi="GHEA Grapalat"/>
          <w:b/>
          <w:bCs/>
          <w:sz w:val="24"/>
          <w:szCs w:val="24"/>
          <w:shd w:val="clear" w:color="auto" w:fill="FFFFFF"/>
          <w:lang w:val="hy-AM"/>
        </w:rPr>
        <w:t>(հատոր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22-26)</w:t>
      </w:r>
      <w:r w:rsidR="007371C5" w:rsidRPr="00E6562F">
        <w:rPr>
          <w:rFonts w:ascii="Cambria Math" w:hAnsi="Cambria Math" w:cs="Cambria Math"/>
          <w:sz w:val="24"/>
          <w:szCs w:val="24"/>
          <w:shd w:val="clear" w:color="auto" w:fill="FFFFFF"/>
          <w:lang w:val="hy-AM"/>
        </w:rPr>
        <w:t>․</w:t>
      </w:r>
    </w:p>
    <w:p w14:paraId="37E3F38A" w14:textId="078F225B" w:rsidR="007371C5" w:rsidRPr="00655F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cs="GHEA Grapalat"/>
          <w:sz w:val="24"/>
          <w:szCs w:val="24"/>
          <w:lang w:val="hy-AM"/>
        </w:rPr>
      </w:pPr>
      <w:r>
        <w:rPr>
          <w:rFonts w:ascii="GHEA Grapalat" w:hAnsi="GHEA Grapalat"/>
          <w:sz w:val="24"/>
          <w:szCs w:val="24"/>
          <w:lang w:val="hy-AM"/>
        </w:rPr>
        <w:t xml:space="preserve"> </w:t>
      </w:r>
      <w:r w:rsidR="007371C5" w:rsidRPr="005D3793">
        <w:rPr>
          <w:rFonts w:ascii="GHEA Grapalat" w:hAnsi="GHEA Grapalat"/>
          <w:sz w:val="24"/>
          <w:szCs w:val="24"/>
          <w:lang w:val="hy-AM"/>
        </w:rPr>
        <w:t xml:space="preserve">Երևան քաղաքի Կենտրոն և Նորք-Մարաշ վարչական շրջանների ընդհանուր իրավասության դատարանի </w:t>
      </w:r>
      <w:r w:rsidR="007371C5" w:rsidRPr="00232A74">
        <w:rPr>
          <w:rFonts w:ascii="GHEA Grapalat" w:hAnsi="GHEA Grapalat"/>
          <w:sz w:val="24"/>
          <w:szCs w:val="24"/>
          <w:lang w:val="hy-AM"/>
        </w:rPr>
        <w:t>01</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11</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2017</w:t>
      </w:r>
      <w:r w:rsidR="007371C5" w:rsidRPr="005D3793">
        <w:rPr>
          <w:rFonts w:ascii="GHEA Grapalat" w:hAnsi="GHEA Grapalat"/>
          <w:sz w:val="24"/>
          <w:szCs w:val="24"/>
          <w:lang w:val="hy-AM"/>
        </w:rPr>
        <w:t xml:space="preserve"> թվականի որոշման հիման վրա </w:t>
      </w:r>
      <w:bookmarkStart w:id="3" w:name="_Hlk183163551"/>
      <w:r w:rsidR="007371C5" w:rsidRPr="00F339F7">
        <w:rPr>
          <w:rFonts w:ascii="GHEA Grapalat" w:hAnsi="GHEA Grapalat"/>
          <w:sz w:val="24"/>
          <w:szCs w:val="24"/>
          <w:lang w:val="hy-AM"/>
        </w:rPr>
        <w:t>01</w:t>
      </w:r>
      <w:r w:rsidR="007371C5" w:rsidRPr="00711139">
        <w:rPr>
          <w:rFonts w:ascii="Cambria Math" w:hAnsi="Cambria Math" w:cs="Cambria Math"/>
          <w:sz w:val="24"/>
          <w:szCs w:val="24"/>
          <w:lang w:val="hy-AM"/>
        </w:rPr>
        <w:t>․</w:t>
      </w:r>
      <w:r w:rsidR="007371C5" w:rsidRPr="00221E40">
        <w:rPr>
          <w:rFonts w:ascii="GHEA Grapalat" w:hAnsi="GHEA Grapalat"/>
          <w:sz w:val="24"/>
          <w:szCs w:val="24"/>
          <w:lang w:val="hy-AM"/>
        </w:rPr>
        <w:t>11</w:t>
      </w:r>
      <w:r w:rsidR="007371C5" w:rsidRPr="00966019">
        <w:rPr>
          <w:rFonts w:ascii="Cambria Math" w:hAnsi="Cambria Math" w:cs="Cambria Math"/>
          <w:sz w:val="24"/>
          <w:szCs w:val="24"/>
          <w:lang w:val="hy-AM"/>
        </w:rPr>
        <w:t>․</w:t>
      </w:r>
      <w:r w:rsidR="007371C5" w:rsidRPr="00966019">
        <w:rPr>
          <w:rFonts w:ascii="GHEA Grapalat" w:hAnsi="GHEA Grapalat"/>
          <w:sz w:val="24"/>
          <w:szCs w:val="24"/>
          <w:lang w:val="hy-AM"/>
        </w:rPr>
        <w:t>2017</w:t>
      </w:r>
      <w:r w:rsidR="007371C5" w:rsidRPr="005D3793">
        <w:rPr>
          <w:rFonts w:ascii="GHEA Grapalat" w:hAnsi="GHEA Grapalat"/>
          <w:sz w:val="24"/>
          <w:szCs w:val="24"/>
          <w:lang w:val="hy-AM"/>
        </w:rPr>
        <w:t xml:space="preserve"> թվականին տրամադրվել </w:t>
      </w:r>
      <w:r w:rsidR="007371C5">
        <w:rPr>
          <w:rFonts w:ascii="GHEA Grapalat" w:hAnsi="GHEA Grapalat"/>
          <w:sz w:val="24"/>
          <w:szCs w:val="24"/>
          <w:lang w:val="hy-AM"/>
        </w:rPr>
        <w:t>է</w:t>
      </w:r>
      <w:r w:rsidR="007371C5" w:rsidRPr="005D3793">
        <w:rPr>
          <w:rFonts w:ascii="GHEA Grapalat" w:hAnsi="GHEA Grapalat"/>
          <w:sz w:val="24"/>
          <w:szCs w:val="24"/>
          <w:lang w:val="hy-AM"/>
        </w:rPr>
        <w:t xml:space="preserve"> կատարողական թերթ</w:t>
      </w:r>
      <w:r w:rsidR="007371C5">
        <w:rPr>
          <w:rFonts w:ascii="GHEA Grapalat" w:hAnsi="GHEA Grapalat"/>
          <w:sz w:val="24"/>
          <w:szCs w:val="24"/>
          <w:lang w:val="hy-AM"/>
        </w:rPr>
        <w:t xml:space="preserve"> </w:t>
      </w:r>
      <w:bookmarkEnd w:id="3"/>
      <w:r w:rsidR="007371C5" w:rsidRPr="00594E92">
        <w:rPr>
          <w:rFonts w:ascii="GHEA Grapalat" w:hAnsi="GHEA Grapalat" w:cs="GHEA Grapalat"/>
          <w:b/>
          <w:bCs/>
          <w:sz w:val="24"/>
          <w:szCs w:val="24"/>
          <w:lang w:val="hy-AM"/>
        </w:rPr>
        <w:t xml:space="preserve">(հատոր 1-ին, գ.թ. </w:t>
      </w:r>
      <w:r w:rsidR="007371C5" w:rsidRPr="00655F2F">
        <w:rPr>
          <w:rFonts w:ascii="GHEA Grapalat" w:hAnsi="GHEA Grapalat" w:cs="GHEA Grapalat"/>
          <w:b/>
          <w:bCs/>
          <w:sz w:val="24"/>
          <w:szCs w:val="24"/>
          <w:lang w:val="hy-AM"/>
        </w:rPr>
        <w:t>27</w:t>
      </w:r>
      <w:r w:rsidR="007371C5">
        <w:rPr>
          <w:rFonts w:ascii="GHEA Grapalat" w:hAnsi="GHEA Grapalat" w:cs="GHEA Grapalat"/>
          <w:b/>
          <w:bCs/>
          <w:sz w:val="24"/>
          <w:szCs w:val="24"/>
          <w:lang w:val="hy-AM"/>
        </w:rPr>
        <w:t xml:space="preserve">, </w:t>
      </w:r>
      <w:r w:rsidR="007371C5" w:rsidRPr="00655F2F">
        <w:rPr>
          <w:rFonts w:ascii="GHEA Grapalat" w:hAnsi="GHEA Grapalat" w:cs="GHEA Grapalat"/>
          <w:b/>
          <w:bCs/>
          <w:sz w:val="24"/>
          <w:szCs w:val="24"/>
          <w:lang w:val="hy-AM"/>
        </w:rPr>
        <w:t>2</w:t>
      </w:r>
      <w:r w:rsidR="007371C5">
        <w:rPr>
          <w:rFonts w:ascii="GHEA Grapalat" w:hAnsi="GHEA Grapalat" w:cs="GHEA Grapalat"/>
          <w:b/>
          <w:bCs/>
          <w:sz w:val="24"/>
          <w:szCs w:val="24"/>
          <w:lang w:val="hy-AM"/>
        </w:rPr>
        <w:t>8</w:t>
      </w:r>
      <w:r w:rsidR="007371C5" w:rsidRPr="00594E92">
        <w:rPr>
          <w:rFonts w:ascii="GHEA Grapalat" w:hAnsi="GHEA Grapalat" w:cs="GHEA Grapalat"/>
          <w:b/>
          <w:bCs/>
          <w:sz w:val="24"/>
          <w:szCs w:val="24"/>
          <w:lang w:val="hy-AM"/>
        </w:rPr>
        <w:t>)</w:t>
      </w:r>
      <w:r w:rsidR="007371C5" w:rsidRPr="00594E92">
        <w:rPr>
          <w:rFonts w:ascii="Cambria Math" w:hAnsi="Cambria Math" w:cs="Cambria Math"/>
          <w:sz w:val="24"/>
          <w:szCs w:val="24"/>
          <w:lang w:val="hy-AM"/>
        </w:rPr>
        <w:t>․</w:t>
      </w:r>
    </w:p>
    <w:p w14:paraId="3F02D411" w14:textId="1925C298" w:rsidR="007371C5" w:rsidRPr="00E656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sz w:val="24"/>
          <w:szCs w:val="24"/>
          <w:lang w:val="hy-AM"/>
        </w:rPr>
      </w:pPr>
      <w:r>
        <w:rPr>
          <w:rFonts w:ascii="GHEA Grapalat" w:hAnsi="GHEA Grapalat"/>
          <w:sz w:val="24"/>
          <w:szCs w:val="24"/>
          <w:lang w:val="hy-AM"/>
        </w:rPr>
        <w:lastRenderedPageBreak/>
        <w:t xml:space="preserve"> </w:t>
      </w:r>
      <w:r w:rsidR="007371C5" w:rsidRPr="00E6562F">
        <w:rPr>
          <w:rFonts w:ascii="GHEA Grapalat" w:hAnsi="GHEA Grapalat"/>
          <w:sz w:val="24"/>
          <w:szCs w:val="24"/>
          <w:lang w:val="hy-AM"/>
        </w:rPr>
        <w:t>Հարկադիր կատարումն ապահովող ծառայության Երևան քաղաքի Աջափնյակ և Դավթաշեն բաժնի պետը 18</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06</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2018 թվականի գրությամբ Բանկին առաջարկել է ՀՀ քաղաքացիական օրենսգրքի 200-րդ հոդվածի համաձայն դիմել դատարան՝ Նորիկ Միքայելյանի անվամբ բաժնային սեփականության իրավունքով գրանցված Երևան քաղաքի Նորք թաղամասի թիվ 83 տուն հասցեում գտնվող անշարժ գույքի բաժնեմասն առանձնացնելու և դրա վրա բռնագանձում տարածելու պահանջով։ Նշված գրությունը Բանկի կողմից ստացվել է 21</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06</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 xml:space="preserve">2018 թվականին </w:t>
      </w:r>
      <w:r w:rsidR="007371C5" w:rsidRPr="00E6562F">
        <w:rPr>
          <w:rFonts w:ascii="GHEA Grapalat" w:hAnsi="GHEA Grapalat"/>
          <w:b/>
          <w:bCs/>
          <w:sz w:val="24"/>
          <w:szCs w:val="24"/>
          <w:shd w:val="clear" w:color="auto" w:fill="FFFFFF"/>
          <w:lang w:val="hy-AM"/>
        </w:rPr>
        <w:t>(հատոր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29)</w:t>
      </w:r>
      <w:r w:rsidR="007371C5" w:rsidRPr="00E6562F">
        <w:rPr>
          <w:rFonts w:ascii="Cambria Math" w:hAnsi="Cambria Math" w:cs="Cambria Math"/>
          <w:sz w:val="24"/>
          <w:szCs w:val="24"/>
          <w:shd w:val="clear" w:color="auto" w:fill="FFFFFF"/>
          <w:lang w:val="hy-AM"/>
        </w:rPr>
        <w:t>․</w:t>
      </w:r>
    </w:p>
    <w:p w14:paraId="6A8E6F55" w14:textId="58A70A46" w:rsidR="007371C5" w:rsidRPr="00655F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b/>
          <w:bCs/>
          <w:sz w:val="24"/>
          <w:szCs w:val="24"/>
          <w:shd w:val="clear" w:color="auto" w:fill="FFFFFF"/>
          <w:lang w:val="hy-AM"/>
        </w:rPr>
      </w:pPr>
      <w:r>
        <w:rPr>
          <w:rFonts w:ascii="GHEA Grapalat" w:hAnsi="GHEA Grapalat"/>
          <w:sz w:val="24"/>
          <w:szCs w:val="24"/>
          <w:lang w:val="hy-AM"/>
        </w:rPr>
        <w:t xml:space="preserve"> </w:t>
      </w:r>
      <w:r w:rsidR="007371C5" w:rsidRPr="00E6562F">
        <w:rPr>
          <w:rFonts w:ascii="GHEA Grapalat" w:hAnsi="GHEA Grapalat"/>
          <w:sz w:val="24"/>
          <w:szCs w:val="24"/>
          <w:lang w:val="hy-AM"/>
        </w:rPr>
        <w:t>գույքի առանձին որակական քանակական բնութագրերի և դրա նկատմամբ առանձին իրավունքների (սահմանափակումների) վերաբերյալ 04</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07</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2018 թվականի տեղեկանքի համաձայն՝ Երևան քաղաքի Նորք-Մարաշ վարչական շրջանի Նորք թաղամասի թիվ 83 տուն հասցեի անշարժ գույքի նկատմամբ գրանցված է Գայանե Սահակյանի (1/4), Արմեն Միքաելյանի (1/4), Նորիկ Միքաելյանի (1/4) ու Նարինե Միքաելյանի (1/4) ընդհանուր բաժնային սեփականության իրավունքը</w:t>
      </w:r>
      <w:r w:rsidR="007371C5" w:rsidRPr="00E6562F">
        <w:rPr>
          <w:rFonts w:ascii="GHEA Grapalat" w:hAnsi="GHEA Grapalat"/>
          <w:color w:val="21346E"/>
          <w:sz w:val="24"/>
          <w:szCs w:val="24"/>
          <w:shd w:val="clear" w:color="auto" w:fill="FFFFFF"/>
          <w:lang w:val="hy-AM"/>
        </w:rPr>
        <w:t xml:space="preserve"> </w:t>
      </w:r>
      <w:r w:rsidR="007371C5" w:rsidRPr="00E6562F">
        <w:rPr>
          <w:rFonts w:ascii="GHEA Grapalat" w:hAnsi="GHEA Grapalat"/>
          <w:b/>
          <w:bCs/>
          <w:sz w:val="24"/>
          <w:szCs w:val="24"/>
          <w:shd w:val="clear" w:color="auto" w:fill="FFFFFF"/>
          <w:lang w:val="hy-AM"/>
        </w:rPr>
        <w:t>(հատոր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30)</w:t>
      </w:r>
      <w:r w:rsidR="007371C5" w:rsidRPr="00E6562F">
        <w:rPr>
          <w:rFonts w:ascii="Cambria Math" w:hAnsi="Cambria Math" w:cs="Cambria Math"/>
          <w:sz w:val="24"/>
          <w:szCs w:val="24"/>
          <w:shd w:val="clear" w:color="auto" w:fill="FFFFFF"/>
          <w:lang w:val="hy-AM"/>
        </w:rPr>
        <w:t>․</w:t>
      </w:r>
      <w:r w:rsidR="007371C5" w:rsidRPr="00594E92">
        <w:rPr>
          <w:rFonts w:ascii="GHEA Grapalat" w:hAnsi="GHEA Grapalat"/>
          <w:color w:val="000000"/>
          <w:sz w:val="21"/>
          <w:szCs w:val="21"/>
          <w:shd w:val="clear" w:color="auto" w:fill="FFFFFF"/>
          <w:lang w:val="hy-AM"/>
        </w:rPr>
        <w:t xml:space="preserve"> </w:t>
      </w:r>
    </w:p>
    <w:p w14:paraId="755203F1" w14:textId="1B41FD18" w:rsidR="007371C5" w:rsidRPr="00E656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sz w:val="24"/>
          <w:szCs w:val="24"/>
          <w:lang w:val="hy-AM"/>
        </w:rPr>
      </w:pPr>
      <w:r>
        <w:rPr>
          <w:rFonts w:ascii="GHEA Grapalat" w:hAnsi="GHEA Grapalat"/>
          <w:sz w:val="24"/>
          <w:szCs w:val="24"/>
          <w:lang w:val="hy-AM"/>
        </w:rPr>
        <w:t xml:space="preserve"> </w:t>
      </w:r>
      <w:r w:rsidR="007371C5" w:rsidRPr="00E6562F">
        <w:rPr>
          <w:rFonts w:ascii="GHEA Grapalat" w:hAnsi="GHEA Grapalat"/>
          <w:sz w:val="24"/>
          <w:szCs w:val="24"/>
          <w:lang w:val="hy-AM"/>
        </w:rPr>
        <w:t>Բանկը, ղեկավարվելով ՀՀ քաղաքացիական օրենսգրքի 200-րդ հոդվածի 2-րդ մասով, 16</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07</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 xml:space="preserve">2018 թվականի գրությամբ Գայանե Սահակյանից, Նորիկ, Արմեն և Նարինե Միքաելյաններից պահանջել է Նորիկ Միքաելյանի պարտքը մարելու համար շուկայական գնով գնել վերջինիս բաժնեմասն ու համաձայնության </w:t>
      </w:r>
      <w:r w:rsidR="007371C5" w:rsidRPr="00E6562F">
        <w:rPr>
          <w:rFonts w:ascii="GHEA Grapalat" w:hAnsi="GHEA Grapalat"/>
          <w:sz w:val="24"/>
          <w:szCs w:val="24"/>
          <w:shd w:val="clear" w:color="auto" w:fill="FFFFFF"/>
          <w:lang w:val="hy-AM"/>
        </w:rPr>
        <w:t>(առարկության) մասին տեղեկացնել իրեն նույն գրությունն ստանալուց հետո 30-օրյա ժամկետում</w:t>
      </w:r>
      <w:r w:rsidR="007371C5">
        <w:rPr>
          <w:rFonts w:ascii="GHEA Grapalat" w:hAnsi="GHEA Grapalat"/>
          <w:sz w:val="24"/>
          <w:szCs w:val="24"/>
          <w:shd w:val="clear" w:color="auto" w:fill="FFFFFF"/>
          <w:lang w:val="hy-AM"/>
        </w:rPr>
        <w:t>՝ միաժամանակ նշելով, որ «Բանկը կհամարի, որ հրաժարվել եք ձեռք բերել վերջինիս բաժնեմասը և կդիմի դատարան՝ անշարժ գույքը հրապարակային սակարկություններո</w:t>
      </w:r>
      <w:r w:rsidR="007371C5" w:rsidRPr="009373AE">
        <w:rPr>
          <w:rFonts w:ascii="GHEA Grapalat" w:hAnsi="GHEA Grapalat"/>
          <w:sz w:val="24"/>
          <w:szCs w:val="24"/>
          <w:shd w:val="clear" w:color="auto" w:fill="FFFFFF"/>
          <w:lang w:val="hy-AM"/>
        </w:rPr>
        <w:t>վ վաճառելու</w:t>
      </w:r>
      <w:r w:rsidR="007371C5" w:rsidRPr="00A821FF">
        <w:rPr>
          <w:rFonts w:ascii="GHEA Grapalat" w:hAnsi="GHEA Grapalat"/>
          <w:sz w:val="24"/>
          <w:szCs w:val="24"/>
          <w:shd w:val="clear" w:color="auto" w:fill="FFFFFF"/>
          <w:lang w:val="hy-AM"/>
        </w:rPr>
        <w:t xml:space="preserve"> պահանջով</w:t>
      </w:r>
      <w:r w:rsidR="007371C5" w:rsidRPr="00AF2A17">
        <w:rPr>
          <w:rFonts w:ascii="GHEA Grapalat" w:hAnsi="GHEA Grapalat"/>
          <w:sz w:val="24"/>
          <w:szCs w:val="24"/>
          <w:shd w:val="clear" w:color="auto" w:fill="FFFFFF"/>
          <w:lang w:val="hy-AM"/>
        </w:rPr>
        <w:t>»։</w:t>
      </w:r>
      <w:r w:rsidR="007371C5" w:rsidRPr="00D62128">
        <w:rPr>
          <w:rFonts w:ascii="GHEA Grapalat" w:hAnsi="GHEA Grapalat"/>
          <w:sz w:val="24"/>
          <w:szCs w:val="24"/>
          <w:shd w:val="clear" w:color="auto" w:fill="FFFFFF"/>
          <w:lang w:val="hy-AM"/>
        </w:rPr>
        <w:t xml:space="preserve"> Նշված գրությունը վերը նշված անձինք ստացել են 21</w:t>
      </w:r>
      <w:r w:rsidR="007371C5" w:rsidRPr="00EB4F69">
        <w:rPr>
          <w:rFonts w:ascii="Cambria Math" w:hAnsi="Cambria Math" w:cs="Cambria Math"/>
          <w:sz w:val="24"/>
          <w:szCs w:val="24"/>
          <w:shd w:val="clear" w:color="auto" w:fill="FFFFFF"/>
          <w:lang w:val="hy-AM"/>
        </w:rPr>
        <w:t>․</w:t>
      </w:r>
      <w:r w:rsidR="007371C5" w:rsidRPr="00EB4F69">
        <w:rPr>
          <w:rFonts w:ascii="GHEA Grapalat" w:hAnsi="GHEA Grapalat"/>
          <w:sz w:val="24"/>
          <w:szCs w:val="24"/>
          <w:shd w:val="clear" w:color="auto" w:fill="FFFFFF"/>
          <w:lang w:val="hy-AM"/>
        </w:rPr>
        <w:t>07</w:t>
      </w:r>
      <w:r w:rsidR="007371C5" w:rsidRPr="009373AE">
        <w:rPr>
          <w:rFonts w:ascii="Cambria Math" w:hAnsi="Cambria Math" w:cs="Cambria Math"/>
          <w:sz w:val="24"/>
          <w:szCs w:val="24"/>
          <w:shd w:val="clear" w:color="auto" w:fill="FFFFFF"/>
          <w:lang w:val="hy-AM"/>
        </w:rPr>
        <w:t>․</w:t>
      </w:r>
      <w:r w:rsidR="007371C5" w:rsidRPr="00EB4F69">
        <w:rPr>
          <w:rFonts w:ascii="GHEA Grapalat" w:hAnsi="GHEA Grapalat"/>
          <w:sz w:val="24"/>
          <w:szCs w:val="24"/>
          <w:shd w:val="clear" w:color="auto" w:fill="FFFFFF"/>
          <w:lang w:val="hy-AM"/>
        </w:rPr>
        <w:t>2018</w:t>
      </w:r>
      <w:r w:rsidR="007371C5" w:rsidRPr="00E6562F">
        <w:rPr>
          <w:rFonts w:ascii="GHEA Grapalat" w:hAnsi="GHEA Grapalat"/>
          <w:sz w:val="24"/>
          <w:szCs w:val="24"/>
          <w:shd w:val="clear" w:color="auto" w:fill="FFFFFF"/>
          <w:lang w:val="hy-AM"/>
        </w:rPr>
        <w:t xml:space="preserve"> </w:t>
      </w:r>
      <w:r w:rsidR="007371C5" w:rsidRPr="00E6562F">
        <w:rPr>
          <w:rFonts w:ascii="GHEA Grapalat" w:hAnsi="GHEA Grapalat"/>
          <w:b/>
          <w:bCs/>
          <w:sz w:val="24"/>
          <w:szCs w:val="24"/>
          <w:shd w:val="clear" w:color="auto" w:fill="FFFFFF"/>
          <w:lang w:val="hy-AM"/>
        </w:rPr>
        <w:t>(հատոր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32</w:t>
      </w:r>
      <w:r w:rsidR="007371C5">
        <w:rPr>
          <w:rFonts w:ascii="GHEA Grapalat" w:hAnsi="GHEA Grapalat"/>
          <w:b/>
          <w:bCs/>
          <w:sz w:val="24"/>
          <w:szCs w:val="24"/>
          <w:shd w:val="clear" w:color="auto" w:fill="FFFFFF"/>
          <w:lang w:val="hy-AM"/>
        </w:rPr>
        <w:t>-34</w:t>
      </w:r>
      <w:r w:rsidR="007371C5" w:rsidRPr="00E6562F">
        <w:rPr>
          <w:rFonts w:ascii="GHEA Grapalat" w:hAnsi="GHEA Grapalat"/>
          <w:b/>
          <w:bCs/>
          <w:sz w:val="24"/>
          <w:szCs w:val="24"/>
          <w:shd w:val="clear" w:color="auto" w:fill="FFFFFF"/>
          <w:lang w:val="hy-AM"/>
        </w:rPr>
        <w:t>)</w:t>
      </w:r>
      <w:r w:rsidR="007371C5" w:rsidRPr="00E6562F">
        <w:rPr>
          <w:rFonts w:ascii="Cambria Math" w:hAnsi="Cambria Math" w:cs="Cambria Math"/>
          <w:sz w:val="24"/>
          <w:szCs w:val="24"/>
          <w:shd w:val="clear" w:color="auto" w:fill="FFFFFF"/>
          <w:lang w:val="hy-AM"/>
        </w:rPr>
        <w:t>․</w:t>
      </w:r>
    </w:p>
    <w:p w14:paraId="666E1C40" w14:textId="4D973724" w:rsidR="007371C5" w:rsidRPr="00594E92"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cs="Sylfaen"/>
          <w:sz w:val="24"/>
          <w:szCs w:val="24"/>
          <w:lang w:val="hy-AM"/>
        </w:rPr>
      </w:pPr>
      <w:r>
        <w:rPr>
          <w:rFonts w:ascii="GHEA Grapalat" w:hAnsi="GHEA Grapalat"/>
          <w:sz w:val="24"/>
          <w:szCs w:val="24"/>
          <w:lang w:val="hy-AM"/>
        </w:rPr>
        <w:t xml:space="preserve"> </w:t>
      </w:r>
      <w:r w:rsidR="007371C5" w:rsidRPr="00E6562F">
        <w:rPr>
          <w:rFonts w:ascii="GHEA Grapalat" w:hAnsi="GHEA Grapalat"/>
          <w:sz w:val="24"/>
          <w:szCs w:val="24"/>
          <w:lang w:val="hy-AM"/>
        </w:rPr>
        <w:t xml:space="preserve">Բանկը </w:t>
      </w:r>
      <w:r w:rsidR="007371C5" w:rsidRPr="00594E92">
        <w:rPr>
          <w:rFonts w:ascii="GHEA Grapalat" w:hAnsi="GHEA Grapalat"/>
          <w:sz w:val="24"/>
          <w:szCs w:val="24"/>
          <w:lang w:val="hy-AM"/>
        </w:rPr>
        <w:t xml:space="preserve">փոստային առաքման եղանակով </w:t>
      </w:r>
      <w:r w:rsidR="007371C5" w:rsidRPr="00E6562F">
        <w:rPr>
          <w:rFonts w:ascii="GHEA Grapalat" w:hAnsi="GHEA Grapalat"/>
          <w:sz w:val="24"/>
          <w:szCs w:val="24"/>
          <w:lang w:val="hy-AM"/>
        </w:rPr>
        <w:t>29</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10</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 xml:space="preserve">2021 թվականին </w:t>
      </w:r>
      <w:r w:rsidR="007371C5" w:rsidRPr="00655F2F">
        <w:rPr>
          <w:rFonts w:ascii="GHEA Grapalat" w:hAnsi="GHEA Grapalat"/>
          <w:sz w:val="24"/>
          <w:szCs w:val="24"/>
          <w:lang w:val="hy-AM"/>
        </w:rPr>
        <w:t>հայցադիմում</w:t>
      </w:r>
      <w:r w:rsidR="007371C5" w:rsidRPr="00354CC7">
        <w:rPr>
          <w:rFonts w:ascii="GHEA Grapalat" w:hAnsi="GHEA Grapalat"/>
          <w:sz w:val="24"/>
          <w:szCs w:val="24"/>
          <w:lang w:val="hy-AM"/>
        </w:rPr>
        <w:t xml:space="preserve"> </w:t>
      </w:r>
      <w:r w:rsidR="007371C5" w:rsidRPr="00232A74">
        <w:rPr>
          <w:rFonts w:ascii="GHEA Grapalat" w:hAnsi="GHEA Grapalat"/>
          <w:sz w:val="24"/>
          <w:szCs w:val="24"/>
          <w:lang w:val="hy-AM"/>
        </w:rPr>
        <w:t xml:space="preserve">է </w:t>
      </w:r>
      <w:r w:rsidR="007371C5" w:rsidRPr="00E6562F">
        <w:rPr>
          <w:rFonts w:ascii="GHEA Grapalat" w:hAnsi="GHEA Grapalat"/>
          <w:sz w:val="24"/>
          <w:szCs w:val="24"/>
          <w:lang w:val="hy-AM"/>
        </w:rPr>
        <w:t xml:space="preserve"> ներկայացրել դատարան </w:t>
      </w:r>
      <w:r w:rsidR="007371C5" w:rsidRPr="00E6562F">
        <w:rPr>
          <w:rFonts w:ascii="GHEA Grapalat" w:hAnsi="GHEA Grapalat" w:cs="Sylfaen"/>
          <w:sz w:val="24"/>
          <w:szCs w:val="24"/>
          <w:lang w:val="hy-AM"/>
        </w:rPr>
        <w:t>ընդդեմ Նորիկ Միքաելյանի, երրորդ անձինք Գայանե Սահակյանի, Արմեն և Նարինե Միքաելյանների` պահանջելով Երևան քաղաքի Նորք-Մարաշ վարչական շրջանի Նորք թաղամասի թիվ 83 տուն հասցեում գտնվող անշարժ գույքից առանձնացնել Նորիկ Միքաելյանին ընդհանուր բաժնային սեփականության իրավունքով պատկանող բաժինը, իսկ դրա անհնարինության դեպքում՝ վերը նշված գույքը վաճառել հրապարակային սակարկություններով՝ ստացված գումարը հետագայում բաշխելով ընդհանուր սեփականության մասնակիցների միջև` նրանց բաժիններին համաչափ` բռնագանձումը տարածելով Նորիկ Միքաելյանի</w:t>
      </w:r>
      <w:r w:rsidR="007371C5" w:rsidRPr="00E6562F" w:rsidDel="00F9140C">
        <w:rPr>
          <w:rFonts w:ascii="GHEA Grapalat" w:hAnsi="GHEA Grapalat" w:cs="Sylfaen"/>
          <w:sz w:val="24"/>
          <w:szCs w:val="24"/>
          <w:lang w:val="hy-AM"/>
        </w:rPr>
        <w:t xml:space="preserve"> </w:t>
      </w:r>
      <w:r w:rsidR="007371C5" w:rsidRPr="00E6562F">
        <w:rPr>
          <w:rFonts w:ascii="GHEA Grapalat" w:hAnsi="GHEA Grapalat" w:cs="Sylfaen"/>
          <w:sz w:val="24"/>
          <w:szCs w:val="24"/>
          <w:lang w:val="hy-AM"/>
        </w:rPr>
        <w:t xml:space="preserve">բաժնի վրա </w:t>
      </w:r>
      <w:r w:rsidR="007371C5" w:rsidRPr="00E6562F">
        <w:rPr>
          <w:rFonts w:ascii="GHEA Grapalat" w:hAnsi="GHEA Grapalat"/>
          <w:b/>
          <w:bCs/>
          <w:sz w:val="24"/>
          <w:szCs w:val="24"/>
          <w:shd w:val="clear" w:color="auto" w:fill="FFFFFF"/>
          <w:lang w:val="hy-AM"/>
        </w:rPr>
        <w:t>(հատոր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4-39)</w:t>
      </w:r>
      <w:r w:rsidR="007371C5" w:rsidRPr="00E6562F">
        <w:rPr>
          <w:rFonts w:ascii="Cambria Math" w:hAnsi="Cambria Math" w:cs="Cambria Math"/>
          <w:sz w:val="24"/>
          <w:szCs w:val="24"/>
          <w:shd w:val="clear" w:color="auto" w:fill="FFFFFF"/>
          <w:lang w:val="hy-AM"/>
        </w:rPr>
        <w:t>․</w:t>
      </w:r>
    </w:p>
    <w:p w14:paraId="293EAC14" w14:textId="3D2B4D79" w:rsidR="007371C5" w:rsidRPr="00594E92"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cs="Sylfaen"/>
          <w:b/>
          <w:bCs/>
          <w:sz w:val="24"/>
          <w:szCs w:val="24"/>
          <w:lang w:val="hy-AM"/>
        </w:rPr>
      </w:pPr>
      <w:r>
        <w:rPr>
          <w:rFonts w:ascii="GHEA Grapalat" w:hAnsi="GHEA Grapalat" w:cs="Sylfaen"/>
          <w:sz w:val="24"/>
          <w:szCs w:val="24"/>
          <w:lang w:val="hy-AM"/>
        </w:rPr>
        <w:t xml:space="preserve"> </w:t>
      </w:r>
      <w:r w:rsidR="007371C5" w:rsidRPr="00594E92">
        <w:rPr>
          <w:rFonts w:ascii="GHEA Grapalat" w:hAnsi="GHEA Grapalat" w:cs="Sylfaen"/>
          <w:sz w:val="24"/>
          <w:szCs w:val="24"/>
          <w:lang w:val="hy-AM"/>
        </w:rPr>
        <w:t xml:space="preserve">Դատարանի </w:t>
      </w:r>
      <w:r w:rsidR="007371C5" w:rsidRPr="00655F2F">
        <w:rPr>
          <w:rFonts w:ascii="GHEA Grapalat" w:hAnsi="GHEA Grapalat" w:cs="Sylfaen"/>
          <w:sz w:val="24"/>
          <w:szCs w:val="24"/>
          <w:lang w:val="hy-AM"/>
        </w:rPr>
        <w:t>18</w:t>
      </w:r>
      <w:r w:rsidR="007371C5" w:rsidRPr="00594E92">
        <w:rPr>
          <w:rFonts w:ascii="GHEA Grapalat" w:hAnsi="GHEA Grapalat" w:cs="Sylfaen"/>
          <w:sz w:val="24"/>
          <w:szCs w:val="24"/>
          <w:lang w:val="hy-AM"/>
        </w:rPr>
        <w:t>.</w:t>
      </w:r>
      <w:r w:rsidR="007371C5" w:rsidRPr="00655F2F">
        <w:rPr>
          <w:rFonts w:ascii="GHEA Grapalat" w:hAnsi="GHEA Grapalat" w:cs="Sylfaen"/>
          <w:sz w:val="24"/>
          <w:szCs w:val="24"/>
          <w:lang w:val="hy-AM"/>
        </w:rPr>
        <w:t>11</w:t>
      </w:r>
      <w:r w:rsidR="007371C5" w:rsidRPr="00594E92">
        <w:rPr>
          <w:rFonts w:ascii="GHEA Grapalat" w:hAnsi="GHEA Grapalat" w:cs="Sylfaen"/>
          <w:sz w:val="24"/>
          <w:szCs w:val="24"/>
          <w:lang w:val="hy-AM"/>
        </w:rPr>
        <w:t>.202</w:t>
      </w:r>
      <w:r w:rsidR="007371C5" w:rsidRPr="00655F2F">
        <w:rPr>
          <w:rFonts w:ascii="GHEA Grapalat" w:hAnsi="GHEA Grapalat" w:cs="Sylfaen"/>
          <w:sz w:val="24"/>
          <w:szCs w:val="24"/>
          <w:lang w:val="hy-AM"/>
        </w:rPr>
        <w:t>1</w:t>
      </w:r>
      <w:r w:rsidR="007371C5" w:rsidRPr="00594E92">
        <w:rPr>
          <w:rFonts w:ascii="GHEA Grapalat" w:hAnsi="GHEA Grapalat" w:cs="Sylfaen"/>
          <w:sz w:val="24"/>
          <w:szCs w:val="24"/>
          <w:lang w:val="hy-AM"/>
        </w:rPr>
        <w:t xml:space="preserve"> թվականի որոշմամբ </w:t>
      </w:r>
      <w:r w:rsidR="007371C5" w:rsidRPr="00655F2F">
        <w:rPr>
          <w:rFonts w:ascii="GHEA Grapalat" w:hAnsi="GHEA Grapalat" w:cs="Sylfaen"/>
          <w:sz w:val="24"/>
          <w:szCs w:val="24"/>
          <w:lang w:val="hy-AM"/>
        </w:rPr>
        <w:t>նշված</w:t>
      </w:r>
      <w:r w:rsidR="007371C5" w:rsidRPr="00396188">
        <w:rPr>
          <w:rFonts w:ascii="GHEA Grapalat" w:hAnsi="GHEA Grapalat" w:cs="Sylfaen"/>
          <w:sz w:val="24"/>
          <w:szCs w:val="24"/>
          <w:lang w:val="hy-AM"/>
        </w:rPr>
        <w:t xml:space="preserve"> </w:t>
      </w:r>
      <w:r w:rsidR="007371C5" w:rsidRPr="00594E92">
        <w:rPr>
          <w:rFonts w:ascii="GHEA Grapalat" w:hAnsi="GHEA Grapalat" w:cs="Sylfaen"/>
          <w:sz w:val="24"/>
          <w:szCs w:val="24"/>
          <w:lang w:val="hy-AM"/>
        </w:rPr>
        <w:t xml:space="preserve">հայցադիմումն ընդունվել է վարույթ </w:t>
      </w:r>
      <w:r w:rsidR="007371C5" w:rsidRPr="00594E92">
        <w:rPr>
          <w:rFonts w:ascii="GHEA Grapalat" w:hAnsi="GHEA Grapalat" w:cs="Sylfaen"/>
          <w:b/>
          <w:bCs/>
          <w:sz w:val="24"/>
          <w:szCs w:val="24"/>
          <w:lang w:val="hy-AM"/>
        </w:rPr>
        <w:t>(հատոր 1-ին, գ.թ. 1)</w:t>
      </w:r>
      <w:r w:rsidR="007371C5" w:rsidRPr="00594E92">
        <w:rPr>
          <w:rFonts w:ascii="GHEA Grapalat" w:hAnsi="GHEA Grapalat" w:cs="Sylfaen"/>
          <w:sz w:val="24"/>
          <w:szCs w:val="24"/>
          <w:lang w:val="hy-AM"/>
        </w:rPr>
        <w:t>.</w:t>
      </w:r>
    </w:p>
    <w:p w14:paraId="645C3329" w14:textId="461DB179" w:rsidR="007371C5" w:rsidRPr="00E6562F" w:rsidRDefault="00193D2A" w:rsidP="007371C5">
      <w:pPr>
        <w:widowControl w:val="0"/>
        <w:numPr>
          <w:ilvl w:val="0"/>
          <w:numId w:val="1"/>
        </w:numPr>
        <w:tabs>
          <w:tab w:val="left" w:pos="0"/>
          <w:tab w:val="left" w:pos="851"/>
        </w:tabs>
        <w:spacing w:after="0" w:line="278" w:lineRule="auto"/>
        <w:ind w:left="-810" w:right="-180" w:firstLine="540"/>
        <w:jc w:val="both"/>
        <w:rPr>
          <w:rFonts w:ascii="GHEA Grapalat" w:hAnsi="GHEA Grapalat"/>
          <w:b/>
          <w:bCs/>
          <w:sz w:val="24"/>
          <w:szCs w:val="24"/>
          <w:shd w:val="clear" w:color="auto" w:fill="FFFFFF"/>
          <w:lang w:val="hy-AM"/>
        </w:rPr>
      </w:pPr>
      <w:r>
        <w:rPr>
          <w:rFonts w:ascii="GHEA Grapalat" w:hAnsi="GHEA Grapalat"/>
          <w:sz w:val="24"/>
          <w:szCs w:val="24"/>
          <w:lang w:val="hy-AM"/>
        </w:rPr>
        <w:t xml:space="preserve"> </w:t>
      </w:r>
      <w:r w:rsidR="007371C5" w:rsidRPr="00655F2F">
        <w:rPr>
          <w:rFonts w:ascii="GHEA Grapalat" w:hAnsi="GHEA Grapalat"/>
          <w:sz w:val="24"/>
          <w:szCs w:val="24"/>
          <w:lang w:val="hy-AM"/>
        </w:rPr>
        <w:t>Նորիկ</w:t>
      </w:r>
      <w:r w:rsidR="007371C5" w:rsidRPr="00354CC7">
        <w:rPr>
          <w:rFonts w:ascii="GHEA Grapalat" w:hAnsi="GHEA Grapalat"/>
          <w:sz w:val="24"/>
          <w:szCs w:val="24"/>
          <w:lang w:val="hy-AM"/>
        </w:rPr>
        <w:t xml:space="preserve"> </w:t>
      </w:r>
      <w:r w:rsidR="007371C5" w:rsidRPr="00232A74">
        <w:rPr>
          <w:rFonts w:ascii="GHEA Grapalat" w:hAnsi="GHEA Grapalat"/>
          <w:sz w:val="24"/>
          <w:szCs w:val="24"/>
          <w:lang w:val="hy-AM"/>
        </w:rPr>
        <w:t>Միքաելյան</w:t>
      </w:r>
      <w:r w:rsidR="007371C5">
        <w:rPr>
          <w:rFonts w:ascii="GHEA Grapalat" w:hAnsi="GHEA Grapalat"/>
          <w:sz w:val="24"/>
          <w:szCs w:val="24"/>
          <w:lang w:val="hy-AM"/>
        </w:rPr>
        <w:t xml:space="preserve">ի </w:t>
      </w:r>
      <w:r w:rsidR="007371C5" w:rsidRPr="00E6562F">
        <w:rPr>
          <w:rFonts w:ascii="GHEA Grapalat" w:hAnsi="GHEA Grapalat"/>
          <w:sz w:val="24"/>
          <w:szCs w:val="24"/>
          <w:lang w:val="hy-AM"/>
        </w:rPr>
        <w:t>ներկայացուցիչ Մարտուն Մկոյան</w:t>
      </w:r>
      <w:r w:rsidR="007371C5">
        <w:rPr>
          <w:rFonts w:ascii="GHEA Grapalat" w:hAnsi="GHEA Grapalat"/>
          <w:sz w:val="24"/>
          <w:szCs w:val="24"/>
          <w:lang w:val="hy-AM"/>
        </w:rPr>
        <w:t>ը</w:t>
      </w:r>
      <w:r w:rsidR="007371C5" w:rsidRPr="00E6562F">
        <w:rPr>
          <w:rFonts w:ascii="GHEA Grapalat" w:hAnsi="GHEA Grapalat"/>
          <w:sz w:val="24"/>
          <w:szCs w:val="24"/>
          <w:lang w:val="hy-AM"/>
        </w:rPr>
        <w:t xml:space="preserve"> 07</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02</w:t>
      </w:r>
      <w:r w:rsidR="007371C5" w:rsidRPr="00E6562F">
        <w:rPr>
          <w:rFonts w:ascii="Cambria Math" w:hAnsi="Cambria Math" w:cs="Cambria Math"/>
          <w:sz w:val="24"/>
          <w:szCs w:val="24"/>
          <w:lang w:val="hy-AM"/>
        </w:rPr>
        <w:t>․</w:t>
      </w:r>
      <w:r w:rsidR="007371C5" w:rsidRPr="00E6562F">
        <w:rPr>
          <w:rFonts w:ascii="GHEA Grapalat" w:hAnsi="GHEA Grapalat"/>
          <w:sz w:val="24"/>
          <w:szCs w:val="24"/>
          <w:lang w:val="hy-AM"/>
        </w:rPr>
        <w:t>202</w:t>
      </w:r>
      <w:r w:rsidR="007371C5">
        <w:rPr>
          <w:rFonts w:ascii="GHEA Grapalat" w:hAnsi="GHEA Grapalat"/>
          <w:sz w:val="24"/>
          <w:szCs w:val="24"/>
          <w:lang w:val="hy-AM"/>
        </w:rPr>
        <w:t>2</w:t>
      </w:r>
      <w:r w:rsidR="007371C5" w:rsidRPr="00E6562F">
        <w:rPr>
          <w:rFonts w:ascii="GHEA Grapalat" w:hAnsi="GHEA Grapalat"/>
          <w:sz w:val="24"/>
          <w:szCs w:val="24"/>
          <w:lang w:val="hy-AM"/>
        </w:rPr>
        <w:t xml:space="preserve"> թվականին հայցային վաղեմություն կիրառելու վերաբերյալ միջնորդություն է</w:t>
      </w:r>
      <w:r w:rsidR="007371C5" w:rsidRPr="00E6562F">
        <w:rPr>
          <w:rFonts w:ascii="GHEA Grapalat" w:hAnsi="GHEA Grapalat"/>
          <w:color w:val="21346E"/>
          <w:sz w:val="24"/>
          <w:szCs w:val="24"/>
          <w:shd w:val="clear" w:color="auto" w:fill="FFFFFF"/>
          <w:lang w:val="hy-AM"/>
        </w:rPr>
        <w:t xml:space="preserve"> </w:t>
      </w:r>
      <w:r w:rsidR="007371C5" w:rsidRPr="00E6562F">
        <w:rPr>
          <w:rFonts w:ascii="GHEA Grapalat" w:hAnsi="GHEA Grapalat"/>
          <w:sz w:val="24"/>
          <w:szCs w:val="24"/>
          <w:lang w:val="hy-AM"/>
        </w:rPr>
        <w:t>ներկայացրել</w:t>
      </w:r>
      <w:r w:rsidR="007371C5" w:rsidRPr="00E6562F">
        <w:rPr>
          <w:rFonts w:ascii="GHEA Grapalat" w:hAnsi="GHEA Grapalat"/>
          <w:b/>
          <w:bCs/>
          <w:sz w:val="24"/>
          <w:szCs w:val="24"/>
          <w:shd w:val="clear" w:color="auto" w:fill="FFFFFF"/>
          <w:lang w:val="hy-AM"/>
        </w:rPr>
        <w:t xml:space="preserve"> </w:t>
      </w:r>
      <w:r w:rsidR="007371C5" w:rsidRPr="00E6562F">
        <w:rPr>
          <w:rFonts w:ascii="GHEA Grapalat" w:hAnsi="GHEA Grapalat"/>
          <w:sz w:val="24"/>
          <w:szCs w:val="24"/>
          <w:lang w:val="hy-AM"/>
        </w:rPr>
        <w:t>Դատարան</w:t>
      </w:r>
      <w:r w:rsidR="007371C5" w:rsidRPr="00E6562F">
        <w:rPr>
          <w:rFonts w:ascii="GHEA Grapalat" w:hAnsi="GHEA Grapalat"/>
          <w:b/>
          <w:bCs/>
          <w:sz w:val="24"/>
          <w:szCs w:val="24"/>
          <w:shd w:val="clear" w:color="auto" w:fill="FFFFFF"/>
          <w:lang w:val="hy-AM"/>
        </w:rPr>
        <w:t xml:space="preserve"> (հատոր 1-ին, գ</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թ</w:t>
      </w:r>
      <w:r w:rsidR="007371C5" w:rsidRPr="00E6562F">
        <w:rPr>
          <w:rFonts w:ascii="Cambria Math" w:hAnsi="Cambria Math" w:cs="Cambria Math"/>
          <w:b/>
          <w:bCs/>
          <w:sz w:val="24"/>
          <w:szCs w:val="24"/>
          <w:shd w:val="clear" w:color="auto" w:fill="FFFFFF"/>
          <w:lang w:val="hy-AM"/>
        </w:rPr>
        <w:t>․</w:t>
      </w:r>
      <w:r w:rsidR="007371C5" w:rsidRPr="00E6562F">
        <w:rPr>
          <w:rFonts w:ascii="GHEA Grapalat" w:hAnsi="GHEA Grapalat"/>
          <w:b/>
          <w:bCs/>
          <w:sz w:val="24"/>
          <w:szCs w:val="24"/>
          <w:shd w:val="clear" w:color="auto" w:fill="FFFFFF"/>
          <w:lang w:val="hy-AM"/>
        </w:rPr>
        <w:t xml:space="preserve"> 68-79)</w:t>
      </w:r>
      <w:r>
        <w:rPr>
          <w:rFonts w:ascii="GHEA Grapalat" w:hAnsi="GHEA Grapalat" w:cs="Sylfaen"/>
          <w:sz w:val="24"/>
          <w:szCs w:val="24"/>
          <w:lang w:val="hy-AM"/>
        </w:rPr>
        <w:t>։</w:t>
      </w:r>
    </w:p>
    <w:p w14:paraId="15E5699C" w14:textId="77777777" w:rsidR="00193D2A" w:rsidRDefault="00193D2A" w:rsidP="000719DA">
      <w:pPr>
        <w:spacing w:after="0"/>
        <w:ind w:left="-810" w:right="-185" w:firstLine="450"/>
        <w:jc w:val="both"/>
        <w:rPr>
          <w:rFonts w:ascii="GHEA Grapalat" w:eastAsia="Times New Roman" w:hAnsi="GHEA Grapalat" w:cs="Times New Roman"/>
          <w:b/>
          <w:bCs/>
          <w:iCs/>
          <w:sz w:val="24"/>
          <w:szCs w:val="24"/>
          <w:u w:val="single"/>
          <w:lang w:val="hy-AM"/>
        </w:rPr>
      </w:pPr>
    </w:p>
    <w:p w14:paraId="5A40D192" w14:textId="71C7B7DC" w:rsidR="00C21B05" w:rsidRPr="000719DA" w:rsidRDefault="00C21B05" w:rsidP="000719DA">
      <w:pPr>
        <w:spacing w:after="0"/>
        <w:ind w:left="-810" w:right="-185" w:firstLine="450"/>
        <w:jc w:val="both"/>
        <w:rPr>
          <w:rFonts w:ascii="GHEA Grapalat" w:eastAsia="Times New Roman" w:hAnsi="GHEA Grapalat" w:cs="Times New Roman"/>
          <w:b/>
          <w:bCs/>
          <w:iCs/>
          <w:sz w:val="24"/>
          <w:szCs w:val="24"/>
          <w:u w:val="single"/>
          <w:lang w:val="hy-AM"/>
        </w:rPr>
      </w:pPr>
      <w:r w:rsidRPr="000719DA">
        <w:rPr>
          <w:rFonts w:ascii="GHEA Grapalat" w:eastAsia="Times New Roman" w:hAnsi="GHEA Grapalat" w:cs="Times New Roman"/>
          <w:b/>
          <w:bCs/>
          <w:iCs/>
          <w:sz w:val="24"/>
          <w:szCs w:val="24"/>
          <w:u w:val="single"/>
          <w:lang w:val="hy-AM"/>
        </w:rPr>
        <w:t>4. Հատուկ կարծիքի հիմնավորումները`</w:t>
      </w:r>
    </w:p>
    <w:p w14:paraId="124BC818" w14:textId="77777777" w:rsidR="00DE0509" w:rsidRPr="00DE0509" w:rsidRDefault="00DE0509" w:rsidP="00DE0509">
      <w:pPr>
        <w:spacing w:after="0"/>
        <w:ind w:left="-810" w:firstLine="540"/>
        <w:jc w:val="both"/>
        <w:rPr>
          <w:rFonts w:ascii="GHEA Grapalat" w:hAnsi="GHEA Grapalat" w:cs="Sylfaen"/>
          <w:sz w:val="24"/>
          <w:szCs w:val="24"/>
          <w:lang w:val="hy-AM"/>
        </w:rPr>
      </w:pPr>
      <w:bookmarkStart w:id="4" w:name="_Hlk123728075"/>
      <w:r w:rsidRPr="00DE0509">
        <w:rPr>
          <w:rFonts w:ascii="GHEA Grapalat" w:hAnsi="GHEA Grapalat" w:cs="Sylfaen"/>
          <w:sz w:val="24"/>
          <w:szCs w:val="24"/>
          <w:lang w:val="hy-AM"/>
        </w:rPr>
        <w:t>ՀՀ քաղաքացիական օրենսգրքի 200-րդ հոդվածի 1-ին մասի համաձայն` բաժնային</w:t>
      </w:r>
      <w:r w:rsidRPr="00DE0509">
        <w:rPr>
          <w:rFonts w:ascii="Calibri" w:hAnsi="Calibri" w:cs="Calibri"/>
          <w:sz w:val="24"/>
          <w:szCs w:val="24"/>
          <w:lang w:val="hy-AM"/>
        </w:rPr>
        <w:t> </w:t>
      </w:r>
      <w:r w:rsidRPr="00DE0509">
        <w:rPr>
          <w:rFonts w:ascii="GHEA Grapalat" w:hAnsi="GHEA Grapalat" w:cs="Sylfaen"/>
          <w:sz w:val="24"/>
          <w:szCs w:val="24"/>
          <w:lang w:val="hy-AM"/>
        </w:rPr>
        <w:t>կամ</w:t>
      </w:r>
      <w:r w:rsidRPr="00DE0509">
        <w:rPr>
          <w:rFonts w:ascii="Calibri" w:hAnsi="Calibri" w:cs="Calibri"/>
          <w:sz w:val="24"/>
          <w:szCs w:val="24"/>
          <w:lang w:val="hy-AM"/>
        </w:rPr>
        <w:t> </w:t>
      </w:r>
      <w:r w:rsidRPr="00DE0509">
        <w:rPr>
          <w:rFonts w:ascii="GHEA Grapalat" w:hAnsi="GHEA Grapalat" w:cs="Sylfaen"/>
          <w:sz w:val="24"/>
          <w:szCs w:val="24"/>
          <w:lang w:val="hy-AM"/>
        </w:rPr>
        <w:t>համատեղ սեփականության մասնակցի մոտ այլ գույքի անբավարարության դեպքում նրա պարտատերն</w:t>
      </w:r>
      <w:r w:rsidRPr="00DE0509">
        <w:rPr>
          <w:rFonts w:ascii="Calibri" w:hAnsi="Calibri" w:cs="Calibri"/>
          <w:sz w:val="24"/>
          <w:szCs w:val="24"/>
          <w:lang w:val="hy-AM"/>
        </w:rPr>
        <w:t> </w:t>
      </w:r>
      <w:r w:rsidRPr="00DE0509">
        <w:rPr>
          <w:rFonts w:ascii="GHEA Grapalat" w:hAnsi="GHEA Grapalat" w:cs="Sylfaen"/>
          <w:sz w:val="24"/>
          <w:szCs w:val="24"/>
          <w:lang w:val="hy-AM"/>
        </w:rPr>
        <w:t>իրավունք ունի ընդհանուր գույքից պարտապանի բաժինն առանձնացնելու պահանջ ներկայացնել` դրա վրա բռնագանձում տարածելու համար:</w:t>
      </w:r>
    </w:p>
    <w:p w14:paraId="00480A61" w14:textId="77777777" w:rsidR="00DE0509" w:rsidRPr="00DE0509" w:rsidRDefault="00DE0509" w:rsidP="00DE0509">
      <w:pPr>
        <w:spacing w:after="0"/>
        <w:ind w:left="-810" w:firstLine="540"/>
        <w:jc w:val="both"/>
        <w:rPr>
          <w:rFonts w:ascii="GHEA Grapalat" w:hAnsi="GHEA Grapalat" w:cs="Sylfaen"/>
          <w:sz w:val="24"/>
          <w:szCs w:val="24"/>
          <w:lang w:val="hy-AM"/>
        </w:rPr>
      </w:pPr>
      <w:r w:rsidRPr="00DE0509">
        <w:rPr>
          <w:rFonts w:ascii="GHEA Grapalat" w:hAnsi="GHEA Grapalat" w:cs="Sylfaen"/>
          <w:sz w:val="24"/>
          <w:szCs w:val="24"/>
          <w:lang w:val="hy-AM"/>
        </w:rPr>
        <w:lastRenderedPageBreak/>
        <w:t>ՀՀ քաղաքացիական օրենսգրքի 331-րդ հոդվածի համաձայն՝</w:t>
      </w:r>
      <w:r w:rsidRPr="00DE0509">
        <w:rPr>
          <w:rFonts w:ascii="Calibri" w:hAnsi="Calibri" w:cs="Calibri"/>
          <w:sz w:val="24"/>
          <w:szCs w:val="24"/>
          <w:lang w:val="hy-AM"/>
        </w:rPr>
        <w:t> </w:t>
      </w:r>
      <w:r w:rsidRPr="00DE0509">
        <w:rPr>
          <w:rFonts w:ascii="GHEA Grapalat" w:hAnsi="GHEA Grapalat" w:cs="Sylfaen"/>
          <w:sz w:val="24"/>
          <w:szCs w:val="24"/>
          <w:lang w:val="hy-AM"/>
        </w:rPr>
        <w:t>հայցային վաղեմություն է համարվում իրավունքը խախտված անձի հայցով իրավունքի պաշտպանության ժամանակահատվածը:</w:t>
      </w:r>
    </w:p>
    <w:p w14:paraId="66C2CD8E" w14:textId="77777777" w:rsidR="00DE0509" w:rsidRPr="00DE0509" w:rsidRDefault="00DE0509" w:rsidP="00DE0509">
      <w:pPr>
        <w:spacing w:after="0"/>
        <w:ind w:left="-810" w:firstLine="540"/>
        <w:jc w:val="both"/>
        <w:rPr>
          <w:rFonts w:ascii="GHEA Grapalat" w:hAnsi="GHEA Grapalat" w:cs="Sylfaen"/>
          <w:sz w:val="24"/>
          <w:szCs w:val="24"/>
          <w:lang w:val="hy-AM"/>
        </w:rPr>
      </w:pPr>
      <w:r w:rsidRPr="00DE0509">
        <w:rPr>
          <w:rFonts w:ascii="GHEA Grapalat" w:hAnsi="GHEA Grapalat" w:cs="Sylfaen"/>
          <w:sz w:val="24"/>
          <w:szCs w:val="24"/>
          <w:lang w:val="hy-AM"/>
        </w:rPr>
        <w:t>ՀՀ քաղաքացիական օրենսգրքի 332-րդ հոդվածի համաձայն՝ հայցային վաղեմության ընդհանուր ժամկետը երեք տարի է:</w:t>
      </w:r>
    </w:p>
    <w:p w14:paraId="5A54A1C5" w14:textId="77777777" w:rsidR="00DE0509" w:rsidRPr="00DE0509" w:rsidRDefault="00DE0509" w:rsidP="00DE0509">
      <w:pPr>
        <w:spacing w:after="0"/>
        <w:ind w:left="-810" w:firstLine="540"/>
        <w:jc w:val="both"/>
        <w:rPr>
          <w:rFonts w:ascii="GHEA Grapalat" w:hAnsi="GHEA Grapalat" w:cs="Sylfaen"/>
          <w:sz w:val="24"/>
          <w:szCs w:val="24"/>
          <w:lang w:val="hy-AM"/>
        </w:rPr>
      </w:pPr>
      <w:r w:rsidRPr="00DE0509">
        <w:rPr>
          <w:rFonts w:ascii="GHEA Grapalat" w:hAnsi="GHEA Grapalat" w:cs="Sylfaen"/>
          <w:sz w:val="24"/>
          <w:szCs w:val="24"/>
          <w:lang w:val="hy-AM"/>
        </w:rPr>
        <w:t>ՀՀ քաղաքացիական օրենսգրքի 335-րդ հոդվածի 2-րդ կետի համաձայն՝ դատարանը հայցային վաղեմությունը կիրառում է միայն վիճող կողմի դիմումով: Հայցային վաղեմության ժամկետի լրանալը, որի կիրառման մասին օրենքով սահմանված կարգով դիմում է վիճող կողմը, հիմք է դատարանի կողմից հայցը մերժելու մասին օրենքով սահմանված կարգով վճիռ կայացնելու համար:</w:t>
      </w:r>
    </w:p>
    <w:p w14:paraId="7BCEDAFA" w14:textId="77777777" w:rsidR="00DE0509" w:rsidRPr="00DE0509" w:rsidRDefault="00DE0509" w:rsidP="00DE0509">
      <w:pPr>
        <w:spacing w:after="0"/>
        <w:ind w:left="-810" w:firstLine="540"/>
        <w:jc w:val="both"/>
        <w:rPr>
          <w:rFonts w:ascii="GHEA Grapalat" w:hAnsi="GHEA Grapalat" w:cs="Sylfaen"/>
          <w:sz w:val="24"/>
          <w:szCs w:val="24"/>
          <w:lang w:val="hy-AM"/>
        </w:rPr>
      </w:pPr>
      <w:r w:rsidRPr="00DE0509">
        <w:rPr>
          <w:rFonts w:ascii="GHEA Grapalat" w:hAnsi="GHEA Grapalat" w:cs="Sylfaen"/>
          <w:sz w:val="24"/>
          <w:szCs w:val="24"/>
          <w:lang w:val="hy-AM"/>
        </w:rPr>
        <w:t>ՀՀ քաղաքացիական օրենսգրքի 337-րդ հոդվածի 1-ին կետի համաձայն՝ հայցային վաղեմության ժամկետի ընթացքն սկսվում է այն օրվանից, երբ անձն իմացել է կամ պետք է իմացած լիներ իր իրավունքի խախտման մասին: Այդ կանոնից բացառությունները սահմանվում են նույն օրենսգրքով և այլ օրենքներով:</w:t>
      </w:r>
    </w:p>
    <w:p w14:paraId="49B3B5E9" w14:textId="77777777" w:rsidR="00DE0509" w:rsidRPr="00DE0509" w:rsidRDefault="00DE0509" w:rsidP="00DE0509">
      <w:pPr>
        <w:spacing w:after="0"/>
        <w:ind w:left="-810" w:firstLine="540"/>
        <w:jc w:val="both"/>
        <w:rPr>
          <w:rFonts w:ascii="GHEA Grapalat" w:hAnsi="GHEA Grapalat" w:cs="Sylfaen"/>
          <w:sz w:val="24"/>
          <w:szCs w:val="24"/>
          <w:lang w:val="hy-AM"/>
        </w:rPr>
      </w:pPr>
      <w:r w:rsidRPr="00DE0509">
        <w:rPr>
          <w:rFonts w:ascii="GHEA Grapalat" w:hAnsi="GHEA Grapalat" w:cs="Sylfaen"/>
          <w:sz w:val="24"/>
          <w:szCs w:val="24"/>
          <w:lang w:val="hy-AM"/>
        </w:rPr>
        <w:t>Նույն հոդվածի 2-րդ կետի համաձայն՝ այն պարտավորությունների համար, որոնք կատարելու համար որոշված է որոշակի ժամկետ, հայցային վաղեմության ընթացքն սկսվում է այդ ժամկետի ավարտմամբ:</w:t>
      </w:r>
    </w:p>
    <w:p w14:paraId="0E5686B0" w14:textId="77777777" w:rsidR="00DE0509" w:rsidRPr="00D055CE" w:rsidRDefault="00DE0509" w:rsidP="00D055CE">
      <w:pPr>
        <w:spacing w:after="0"/>
        <w:ind w:left="-810" w:firstLine="540"/>
        <w:jc w:val="both"/>
        <w:rPr>
          <w:rFonts w:ascii="GHEA Grapalat" w:hAnsi="GHEA Grapalat" w:cs="Sylfaen"/>
          <w:sz w:val="24"/>
          <w:szCs w:val="24"/>
          <w:lang w:val="hy-AM"/>
        </w:rPr>
      </w:pPr>
      <w:bookmarkStart w:id="5" w:name="_Hlk158028421"/>
      <w:r w:rsidRPr="00D055CE">
        <w:rPr>
          <w:rFonts w:ascii="GHEA Grapalat" w:hAnsi="GHEA Grapalat" w:cs="Sylfaen"/>
          <w:sz w:val="24"/>
          <w:szCs w:val="24"/>
          <w:lang w:val="hy-AM"/>
        </w:rPr>
        <w:t>ՀՀ քաղաքացիական դատավարության օրենսգրքի 168-րդ հոդվածի 6-րդ մասի համաձայն՝ հայցային վաղեմություն կիրառելու հիմքերի առկայության դեպքում դատարանը վճիռ է կայացնում հայցը մերժելու մասին՝ առանց անդրադառնալու գործի այլ փաստերի հաստատմանը և գնահատմանը</w:t>
      </w:r>
      <w:bookmarkEnd w:id="5"/>
      <w:r w:rsidRPr="00D055CE">
        <w:rPr>
          <w:rFonts w:ascii="GHEA Grapalat" w:hAnsi="GHEA Grapalat" w:cs="Sylfaen"/>
          <w:sz w:val="24"/>
          <w:szCs w:val="24"/>
          <w:lang w:val="hy-AM"/>
        </w:rPr>
        <w:t>:</w:t>
      </w:r>
    </w:p>
    <w:p w14:paraId="2879B5A7" w14:textId="10AC3979"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sz w:val="24"/>
          <w:szCs w:val="24"/>
          <w:lang w:val="hy-AM"/>
        </w:rPr>
        <w:t xml:space="preserve">ՀՀ վճռաբեկ դատարանը նախկինում կայացրած որոշմամբ արձանագրել է, որ օրենսդիրը, ամրագրելով հայցային վաղեմության ընդհանուր երեք տարվա ժամկետը, միաժամանակ սահմանել է նաև այդ ժամկետի հաշվարկման կարգը, այն է՝ հայցային վաղեմության ժամկետի ընթացքն սկսվում է այն օրվանից, երբ անձն իմացել է կամ պետք է իմացած լիներ իր իրավունքի խախտման մասին </w:t>
      </w:r>
      <w:r w:rsidRPr="00D055CE">
        <w:rPr>
          <w:rFonts w:ascii="GHEA Grapalat" w:hAnsi="GHEA Grapalat" w:cs="Sylfaen"/>
          <w:i/>
          <w:iCs/>
          <w:sz w:val="24"/>
          <w:szCs w:val="24"/>
          <w:lang w:val="hy-AM"/>
        </w:rPr>
        <w:t xml:space="preserve">(տե՛ս Ռազմիկ Դարբինյանն ընդդեմ Դանիել Ղասաբողլյանի թիվ ԵԷԴ/0723/02/09 քաղաքացիական գործով ՀՀ վճռաբեկ դատարանի </w:t>
      </w:r>
      <w:r w:rsidR="00467CAF">
        <w:rPr>
          <w:rFonts w:ascii="GHEA Grapalat" w:hAnsi="GHEA Grapalat" w:cs="Sylfaen"/>
          <w:i/>
          <w:iCs/>
          <w:sz w:val="24"/>
          <w:szCs w:val="24"/>
          <w:lang w:val="hy-AM"/>
        </w:rPr>
        <w:t xml:space="preserve">   </w:t>
      </w:r>
      <w:r w:rsidRPr="00D055CE">
        <w:rPr>
          <w:rFonts w:ascii="GHEA Grapalat" w:hAnsi="GHEA Grapalat" w:cs="Sylfaen"/>
          <w:i/>
          <w:iCs/>
          <w:sz w:val="24"/>
          <w:szCs w:val="24"/>
          <w:lang w:val="hy-AM"/>
        </w:rPr>
        <w:t>0</w:t>
      </w:r>
      <w:r w:rsidR="00467CAF">
        <w:rPr>
          <w:rFonts w:ascii="GHEA Grapalat" w:hAnsi="GHEA Grapalat" w:cs="Sylfaen"/>
          <w:i/>
          <w:iCs/>
          <w:sz w:val="24"/>
          <w:szCs w:val="24"/>
          <w:lang w:val="hy-AM"/>
        </w:rPr>
        <w:t>2</w:t>
      </w:r>
      <w:r w:rsidRPr="00467CAF">
        <w:rPr>
          <w:rFonts w:ascii="GHEA Grapalat" w:hAnsi="GHEA Grapalat" w:cs="Sylfaen" w:hint="eastAsia"/>
          <w:i/>
          <w:iCs/>
          <w:sz w:val="24"/>
          <w:szCs w:val="24"/>
          <w:lang w:val="hy-AM"/>
        </w:rPr>
        <w:t>․</w:t>
      </w:r>
      <w:r w:rsidRPr="00D055CE">
        <w:rPr>
          <w:rFonts w:ascii="GHEA Grapalat" w:hAnsi="GHEA Grapalat" w:cs="Sylfaen"/>
          <w:i/>
          <w:iCs/>
          <w:sz w:val="24"/>
          <w:szCs w:val="24"/>
          <w:lang w:val="hy-AM"/>
        </w:rPr>
        <w:t>04</w:t>
      </w:r>
      <w:r w:rsidRPr="00467CAF">
        <w:rPr>
          <w:rFonts w:ascii="GHEA Grapalat" w:hAnsi="GHEA Grapalat" w:cs="Sylfaen" w:hint="eastAsia"/>
          <w:i/>
          <w:iCs/>
          <w:sz w:val="24"/>
          <w:szCs w:val="24"/>
          <w:lang w:val="hy-AM"/>
        </w:rPr>
        <w:t>․</w:t>
      </w:r>
      <w:r w:rsidRPr="00D055CE">
        <w:rPr>
          <w:rFonts w:ascii="GHEA Grapalat" w:hAnsi="GHEA Grapalat" w:cs="Sylfaen"/>
          <w:i/>
          <w:iCs/>
          <w:sz w:val="24"/>
          <w:szCs w:val="24"/>
          <w:lang w:val="hy-AM"/>
        </w:rPr>
        <w:t>2010 թվականի որոշումը)։</w:t>
      </w:r>
    </w:p>
    <w:p w14:paraId="603A857B" w14:textId="77777777"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sz w:val="24"/>
          <w:szCs w:val="24"/>
          <w:lang w:val="hy-AM"/>
        </w:rPr>
        <w:t>ՀՀ վճռաբեկ դատարանը մեկ այլ որոշմամբ դիրքորոշում է հայտնել այն մասին, որ</w:t>
      </w:r>
      <w:r w:rsidRPr="00D055CE">
        <w:rPr>
          <w:rFonts w:ascii="Calibri" w:hAnsi="Calibri" w:cs="Calibri"/>
          <w:sz w:val="24"/>
          <w:szCs w:val="24"/>
          <w:lang w:val="hy-AM"/>
        </w:rPr>
        <w:t> </w:t>
      </w:r>
      <w:r w:rsidRPr="00D055CE">
        <w:rPr>
          <w:rFonts w:ascii="GHEA Grapalat" w:hAnsi="GHEA Grapalat" w:cs="Sylfaen"/>
          <w:sz w:val="24"/>
          <w:szCs w:val="24"/>
          <w:lang w:val="hy-AM"/>
        </w:rPr>
        <w:t>օրենսդիրը,</w:t>
      </w:r>
      <w:r w:rsidRPr="00D055CE">
        <w:rPr>
          <w:rFonts w:ascii="Calibri" w:hAnsi="Calibri" w:cs="Calibri"/>
          <w:sz w:val="24"/>
          <w:szCs w:val="24"/>
          <w:lang w:val="hy-AM"/>
        </w:rPr>
        <w:t> </w:t>
      </w:r>
      <w:r w:rsidRPr="00D055CE">
        <w:rPr>
          <w:rFonts w:ascii="GHEA Grapalat" w:hAnsi="GHEA Grapalat" w:cs="Sylfaen"/>
          <w:sz w:val="24"/>
          <w:szCs w:val="24"/>
          <w:lang w:val="hy-AM"/>
        </w:rPr>
        <w:t>խախտված իրավունքների պաշտպանության համար հայցային վաղեմության ժամկետներ նախատեսելով, միաժամանակ սահմանել</w:t>
      </w:r>
      <w:r w:rsidRPr="00D055CE">
        <w:rPr>
          <w:rFonts w:ascii="Calibri" w:hAnsi="Calibri" w:cs="Calibri"/>
          <w:sz w:val="24"/>
          <w:szCs w:val="24"/>
          <w:lang w:val="hy-AM"/>
        </w:rPr>
        <w:t> </w:t>
      </w:r>
      <w:r w:rsidRPr="00D055CE">
        <w:rPr>
          <w:rFonts w:ascii="GHEA Grapalat" w:hAnsi="GHEA Grapalat" w:cs="Sylfaen"/>
          <w:sz w:val="24"/>
          <w:szCs w:val="24"/>
          <w:lang w:val="hy-AM"/>
        </w:rPr>
        <w:t>է</w:t>
      </w:r>
      <w:r w:rsidRPr="00D055CE">
        <w:rPr>
          <w:rFonts w:ascii="Calibri" w:hAnsi="Calibri" w:cs="Calibri"/>
          <w:sz w:val="24"/>
          <w:szCs w:val="24"/>
          <w:lang w:val="hy-AM"/>
        </w:rPr>
        <w:t> </w:t>
      </w:r>
      <w:r w:rsidRPr="00D055CE">
        <w:rPr>
          <w:rFonts w:ascii="GHEA Grapalat" w:hAnsi="GHEA Grapalat" w:cs="Sylfaen"/>
          <w:sz w:val="24"/>
          <w:szCs w:val="24"/>
          <w:lang w:val="hy-AM"/>
        </w:rPr>
        <w:t>այդ</w:t>
      </w:r>
      <w:r w:rsidRPr="00D055CE">
        <w:rPr>
          <w:rFonts w:ascii="Calibri" w:hAnsi="Calibri" w:cs="Calibri"/>
          <w:sz w:val="24"/>
          <w:szCs w:val="24"/>
          <w:lang w:val="hy-AM"/>
        </w:rPr>
        <w:t> </w:t>
      </w:r>
      <w:r w:rsidRPr="00D055CE">
        <w:rPr>
          <w:rFonts w:ascii="GHEA Grapalat" w:hAnsi="GHEA Grapalat" w:cs="Sylfaen"/>
          <w:sz w:val="24"/>
          <w:szCs w:val="24"/>
          <w:lang w:val="hy-AM"/>
        </w:rPr>
        <w:t>ժամկետների</w:t>
      </w:r>
      <w:r w:rsidRPr="00D055CE">
        <w:rPr>
          <w:rFonts w:ascii="Calibri" w:hAnsi="Calibri" w:cs="Calibri"/>
          <w:sz w:val="24"/>
          <w:szCs w:val="24"/>
          <w:lang w:val="hy-AM"/>
        </w:rPr>
        <w:t> </w:t>
      </w:r>
      <w:r w:rsidRPr="00D055CE">
        <w:rPr>
          <w:rFonts w:ascii="GHEA Grapalat" w:hAnsi="GHEA Grapalat" w:cs="Sylfaen"/>
          <w:sz w:val="24"/>
          <w:szCs w:val="24"/>
          <w:lang w:val="hy-AM"/>
        </w:rPr>
        <w:t>ընդհատման և կասեցման կարգն ու հիմքերը: Մասնավորապես, ՀՀ քաղաքացիական օրենսգրքի 339-րդ և 340-րդ հոդվածների վերլուծությունից հետևում է, որ հայցային վաղեմության ժամկետի ընթացքի ընդհատման համար անհրաժեշտ է հայցը սահմանված կարգով (օրենքով սահմանված կարգով) հարուցած լինելու հանգամանքի առկայությունը, այսինքն` երբ հայցը հարուցվել է ՀՀ քաղաքացիական դատավարության օրենսգրքի նորմերի պահանջներին համապատասխան և ընդունվել է դատարանի կողմից։</w:t>
      </w:r>
      <w:r w:rsidRPr="00D055CE">
        <w:rPr>
          <w:rFonts w:ascii="Calibri" w:hAnsi="Calibri" w:cs="Calibri"/>
          <w:sz w:val="24"/>
          <w:szCs w:val="24"/>
          <w:lang w:val="hy-AM"/>
        </w:rPr>
        <w:t> </w:t>
      </w:r>
      <w:r w:rsidRPr="00D055CE">
        <w:rPr>
          <w:rFonts w:ascii="GHEA Grapalat" w:hAnsi="GHEA Grapalat" w:cs="Sylfaen"/>
          <w:sz w:val="24"/>
          <w:szCs w:val="24"/>
          <w:lang w:val="hy-AM"/>
        </w:rPr>
        <w:t>Հայցային վաղեմության ընթացքի ընդհատման</w:t>
      </w:r>
      <w:r w:rsidRPr="00D055CE">
        <w:rPr>
          <w:rFonts w:ascii="Calibri" w:hAnsi="Calibri" w:cs="Calibri"/>
          <w:sz w:val="24"/>
          <w:szCs w:val="24"/>
          <w:lang w:val="hy-AM"/>
        </w:rPr>
        <w:t> </w:t>
      </w:r>
      <w:r w:rsidRPr="00D055CE">
        <w:rPr>
          <w:rFonts w:ascii="GHEA Grapalat" w:hAnsi="GHEA Grapalat" w:cs="Sylfaen"/>
          <w:sz w:val="24"/>
          <w:szCs w:val="24"/>
          <w:lang w:val="hy-AM"/>
        </w:rPr>
        <w:t>յուրահատկությունը կայանում է նրանում, որ օրենքով մատնանշված հիմքերի առկայության դեպքում հայցային վաղեմության արդեն իսկ անցած ժամանակահատվածն այլևս հաշվի չի առնվում և հայցային վաղեմության ժամկետն սկսում է հոսել վերստին</w:t>
      </w:r>
      <w:r w:rsidRPr="00D055CE">
        <w:rPr>
          <w:rFonts w:ascii="Calibri" w:hAnsi="Calibri" w:cs="Calibri"/>
          <w:sz w:val="24"/>
          <w:szCs w:val="24"/>
          <w:lang w:val="hy-AM"/>
        </w:rPr>
        <w:t> </w:t>
      </w:r>
      <w:r w:rsidRPr="00D055CE">
        <w:rPr>
          <w:rFonts w:ascii="GHEA Grapalat" w:hAnsi="GHEA Grapalat" w:cs="Sylfaen"/>
          <w:i/>
          <w:iCs/>
          <w:sz w:val="24"/>
          <w:szCs w:val="24"/>
          <w:lang w:val="hy-AM"/>
        </w:rPr>
        <w:t xml:space="preserve">(տե՛ս «Հովնանյան Ինտերնեյշնլ» ՍՊԸ-ն ընդդեմ Կարեն Մկրտչյանի և Նարինե Ավետիսյանի թիվ </w:t>
      </w:r>
      <w:r w:rsidRPr="00D055CE">
        <w:rPr>
          <w:rFonts w:ascii="GHEA Grapalat" w:hAnsi="GHEA Grapalat" w:cs="Sylfaen"/>
          <w:i/>
          <w:iCs/>
          <w:sz w:val="24"/>
          <w:szCs w:val="24"/>
          <w:lang w:val="hy-AM"/>
        </w:rPr>
        <w:lastRenderedPageBreak/>
        <w:t>ԵԿԴ/0526/02/13 քաղաքացիական գործով ՀՀ վճռաբեկ դատարանի 17</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07</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2015 թվականի որոշումը)։</w:t>
      </w:r>
    </w:p>
    <w:p w14:paraId="401FBA44" w14:textId="77777777"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ՀՀ սահմանադրական դատարանը, անդրադառնալով «երբ անձն իմացել է կամ պետք է իմացած լիներ» եզրույթներին, իր 28.09.2021 թվականի թիվ ՍԴՈ-1611 որոշմամբ արձանագրել է, որ` «(...) վիճարկվող իրավադրույթներում առկա քննարկվող հասկացությունների սահմանադրաիրավական բովանդակությունը ենթադրում է հետևյալը. «իմացել է» ձևակերպումը մատնացույց է անում խախտման մասին հաստատապես իմանալու հանգամանքը։ Մինչդեռ, «պետք է իմանար»/«պարտավոր էր իմանալ» ձևակերպումը վերաբերում է այն բոլոր իրավիճակներին, երբ գործի հանգամանքներից չի բխում իրավունքի խախտման մասին հաստատապես իմանալու փաստը, սակայն ենթադրվում է, որ համանման իրավիճակում իրավահարաբերության սուբյեկտը պետք է ձեռնարկեր իր իրավունքի ենթադրյալ խախտման հարցում հաստատապես համոզվելու համար բավարար տեղեկություններ ձեռք բերելուն ուղղված ողջամտորեն ենթադրվող իրավաչափ գործողություններ՝ զերծ մնալով «անբարեխիղճ» պասիվ վարքագծից։ Այլ կերպ, վիճարկվող հոդվածներում կիրառվող՝ «պարտավոր էր իմանալ» կամ «պետք է իմացած լիներ» արտահայտությունները կրում են այն բովանդակային ծանրաբեռնվածությունը, ըստ որի, քաղաքացիական շրջանառության սովորական պայմաններում անձը ողջամիտ ուշադրության դեպքում կիմանար իր իրավունքի ենթադրյալ խախտման մասին»։</w:t>
      </w:r>
    </w:p>
    <w:p w14:paraId="1C39A2D7" w14:textId="77777777"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sz w:val="24"/>
          <w:szCs w:val="24"/>
          <w:lang w:val="hy-AM"/>
        </w:rPr>
        <w:t>ՀՀ վճռաբեկ դատարանը նախկինում կայացրած որոշմամբ արձանագրել է, որ ինչպես բխում է ՀՀ քաղաքացիական օրենսգրքի 337-րդ հոդվածի 1-ին կետի վերլուծությունից՝ օրենսդիրը հայցային վաղեմության ժամկետի ընթացքի սկիզբը կապել է ոչ թե իրավունքի խախտման պահի, այլ այն օրվա հետ, երբ անձն իմացել է կամ պետք է իմացած լիներ իր իրավունքի խախտման մասին: Օրենսդրի այս կարգավորումը բխում է այն տրամաբանությունից, ըստ որի՝ եթե անձն իր իրավունքի խախտման մասին չիմանա, ապա չի էլ կարող ձեռնամուխ լինել որևէ եղանակով՝ այդ թվում և հայց հարուցելու միջոցով իր խախտված իրավունքի պաշտպանությանը</w:t>
      </w:r>
      <w:r w:rsidRPr="00D055CE">
        <w:rPr>
          <w:rFonts w:ascii="Calibri" w:hAnsi="Calibri" w:cs="Calibri"/>
          <w:sz w:val="24"/>
          <w:szCs w:val="24"/>
          <w:lang w:val="hy-AM"/>
        </w:rPr>
        <w:t> </w:t>
      </w:r>
      <w:r w:rsidRPr="00D055CE">
        <w:rPr>
          <w:rFonts w:ascii="GHEA Grapalat" w:hAnsi="GHEA Grapalat" w:cs="Sylfaen"/>
          <w:i/>
          <w:iCs/>
          <w:sz w:val="24"/>
          <w:szCs w:val="24"/>
          <w:lang w:val="hy-AM"/>
        </w:rPr>
        <w:t>(տե'ս «Ալյանս պլյուս» ՍՊԸ-ն ընդդեմ «ԱրմենՏել» ՓԲԸ-ի թիվ ԵԱՔԴ/4524/02/15 քաղաքացիական գործով ՀՀ վճռաբեկ դատարանի 04.06.2019 թվականի որոշումը):</w:t>
      </w:r>
    </w:p>
    <w:p w14:paraId="6A28C74D" w14:textId="77777777" w:rsidR="00DE0509" w:rsidRPr="00D055CE" w:rsidRDefault="00DE0509" w:rsidP="00D055CE">
      <w:pPr>
        <w:spacing w:after="0"/>
        <w:ind w:left="-810" w:firstLine="540"/>
        <w:jc w:val="both"/>
        <w:rPr>
          <w:rFonts w:ascii="GHEA Grapalat" w:hAnsi="GHEA Grapalat" w:cs="Sylfaen"/>
          <w:i/>
          <w:iCs/>
          <w:sz w:val="24"/>
          <w:szCs w:val="24"/>
          <w:lang w:val="hy-AM"/>
        </w:rPr>
      </w:pPr>
      <w:bookmarkStart w:id="6" w:name="_Hlk158028521"/>
      <w:r w:rsidRPr="00D055CE">
        <w:rPr>
          <w:rFonts w:ascii="GHEA Grapalat" w:hAnsi="GHEA Grapalat" w:cs="Sylfaen"/>
          <w:sz w:val="24"/>
          <w:szCs w:val="24"/>
          <w:lang w:val="hy-AM"/>
        </w:rPr>
        <w:t xml:space="preserve">ՀՀ վճռաբեկ դատարանի գնահատմամբ յուրաքանչյուր դեպքում հայցային վաղեմության ժամկետի սկիզբը ճիշտ որոշելու համար անհրաժեշտ է հաշվի առնել գործի փաստական հանգամանքները, վիճելի իրավահարաբերության բնույթը և սուբյեկտային կազմը: (…) </w:t>
      </w:r>
      <w:r w:rsidRPr="00D055CE">
        <w:rPr>
          <w:rFonts w:ascii="GHEA Grapalat" w:hAnsi="GHEA Grapalat" w:cs="Sylfaen"/>
          <w:i/>
          <w:iCs/>
          <w:sz w:val="24"/>
          <w:szCs w:val="24"/>
          <w:lang w:val="hy-AM"/>
        </w:rPr>
        <w:t>(տե'ս ՀՀ գլխավոր դատախազությունն ընդդեմ Հենրիկ Սարգսյանի թիվ ԵՄԴ/1149/02/12 քաղաքացիական գործով ՀՀ վճռաբեկ դատարանի 22</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04</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2016 թվականի որոշումը):</w:t>
      </w:r>
    </w:p>
    <w:bookmarkEnd w:id="6"/>
    <w:p w14:paraId="3972D3D4" w14:textId="0B947ED5"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sz w:val="24"/>
          <w:szCs w:val="24"/>
          <w:lang w:val="hy-AM"/>
        </w:rPr>
        <w:t>Մեկ այլ որոշմամբ ՀՀ վճռաբեկ դատարանը, անդրադառնալով բաժնային</w:t>
      </w:r>
      <w:r w:rsidR="00554DB5">
        <w:rPr>
          <w:rFonts w:ascii="Calibri" w:hAnsi="Calibri" w:cs="Calibri"/>
          <w:sz w:val="24"/>
          <w:szCs w:val="24"/>
          <w:lang w:val="hy-AM"/>
        </w:rPr>
        <w:t xml:space="preserve"> </w:t>
      </w:r>
      <w:r w:rsidRPr="00D055CE">
        <w:rPr>
          <w:rFonts w:ascii="GHEA Grapalat" w:hAnsi="GHEA Grapalat" w:cs="Sylfaen"/>
          <w:sz w:val="24"/>
          <w:szCs w:val="24"/>
          <w:lang w:val="hy-AM"/>
        </w:rPr>
        <w:t>կամ</w:t>
      </w:r>
      <w:r w:rsidR="00554DB5">
        <w:rPr>
          <w:rFonts w:ascii="Calibri" w:hAnsi="Calibri" w:cs="Calibri"/>
          <w:sz w:val="24"/>
          <w:szCs w:val="24"/>
          <w:lang w:val="hy-AM"/>
        </w:rPr>
        <w:t xml:space="preserve"> </w:t>
      </w:r>
      <w:r w:rsidRPr="00D055CE">
        <w:rPr>
          <w:rFonts w:ascii="GHEA Grapalat" w:hAnsi="GHEA Grapalat" w:cs="Sylfaen"/>
          <w:sz w:val="24"/>
          <w:szCs w:val="24"/>
          <w:lang w:val="hy-AM"/>
        </w:rPr>
        <w:t xml:space="preserve">համատեղ սեփականության մասնակցի մոտ այլ գույքի անբավարարության դեպքում ընդհանուր գույքից պարտապանի բաժինն առանձնացնելու պահանջ ներկայացնել պարտատիրոջ իրավունքի նկատմամբ հայցային վաղեմության ժամկետի կիրառելիությանը, արձանագրել է, </w:t>
      </w:r>
      <w:r w:rsidRPr="00925252">
        <w:rPr>
          <w:rFonts w:ascii="GHEA Grapalat" w:hAnsi="GHEA Grapalat" w:cs="Sylfaen"/>
          <w:b/>
          <w:bCs/>
          <w:i/>
          <w:iCs/>
          <w:sz w:val="24"/>
          <w:szCs w:val="24"/>
          <w:lang w:val="hy-AM"/>
        </w:rPr>
        <w:t>որ հարկադիր կատարողի 11</w:t>
      </w:r>
      <w:r w:rsidRPr="00925252">
        <w:rPr>
          <w:rFonts w:ascii="MS Mincho" w:eastAsia="MS Mincho" w:hAnsi="MS Mincho" w:cs="MS Mincho" w:hint="eastAsia"/>
          <w:b/>
          <w:bCs/>
          <w:i/>
          <w:iCs/>
          <w:sz w:val="24"/>
          <w:szCs w:val="24"/>
          <w:lang w:val="hy-AM"/>
        </w:rPr>
        <w:t>․</w:t>
      </w:r>
      <w:r w:rsidRPr="00925252">
        <w:rPr>
          <w:rFonts w:ascii="GHEA Grapalat" w:hAnsi="GHEA Grapalat" w:cs="Sylfaen"/>
          <w:b/>
          <w:bCs/>
          <w:i/>
          <w:iCs/>
          <w:sz w:val="24"/>
          <w:szCs w:val="24"/>
          <w:lang w:val="hy-AM"/>
        </w:rPr>
        <w:t>12</w:t>
      </w:r>
      <w:r w:rsidRPr="00925252">
        <w:rPr>
          <w:rFonts w:ascii="MS Mincho" w:eastAsia="MS Mincho" w:hAnsi="MS Mincho" w:cs="MS Mincho" w:hint="eastAsia"/>
          <w:b/>
          <w:bCs/>
          <w:i/>
          <w:iCs/>
          <w:sz w:val="24"/>
          <w:szCs w:val="24"/>
          <w:lang w:val="hy-AM"/>
        </w:rPr>
        <w:t>․</w:t>
      </w:r>
      <w:r w:rsidRPr="00925252">
        <w:rPr>
          <w:rFonts w:ascii="GHEA Grapalat" w:hAnsi="GHEA Grapalat" w:cs="Sylfaen"/>
          <w:b/>
          <w:bCs/>
          <w:i/>
          <w:iCs/>
          <w:sz w:val="24"/>
          <w:szCs w:val="24"/>
          <w:lang w:val="hy-AM"/>
        </w:rPr>
        <w:t xml:space="preserve">2003 թվականի որոշմամբ պահանջատերը տեղեկացվել է իր իրավունքների չվերականգման և դրանց վերականգնման նոր հնարավորության մասին, որ պահից և սկսվել է ընդհանուր գույքից </w:t>
      </w:r>
      <w:r w:rsidRPr="00925252">
        <w:rPr>
          <w:rFonts w:ascii="GHEA Grapalat" w:hAnsi="GHEA Grapalat" w:cs="Sylfaen"/>
          <w:b/>
          <w:bCs/>
          <w:i/>
          <w:iCs/>
          <w:sz w:val="24"/>
          <w:szCs w:val="24"/>
          <w:lang w:val="hy-AM"/>
        </w:rPr>
        <w:lastRenderedPageBreak/>
        <w:t>պարտապանի բաժինն առանձնացնելու և դրա վրա բռնագանձում տարածելու պահանջով հայցային վաղեմության ժամկետի ընթացքը։ Փաստորեն, 11.12.2003 թվականից պահանջատերը հնարավորություն է ունեցել ձեռնամուխ լինել իրականացնելու իր խախտված իրավունքների պաշտպանությունը, մինչդեռ հայցով դատարան է դիմել միայն 21</w:t>
      </w:r>
      <w:r w:rsidRPr="00925252">
        <w:rPr>
          <w:rFonts w:ascii="MS Mincho" w:eastAsia="MS Mincho" w:hAnsi="MS Mincho" w:cs="MS Mincho" w:hint="eastAsia"/>
          <w:b/>
          <w:bCs/>
          <w:i/>
          <w:iCs/>
          <w:sz w:val="24"/>
          <w:szCs w:val="24"/>
          <w:lang w:val="hy-AM"/>
        </w:rPr>
        <w:t>․</w:t>
      </w:r>
      <w:r w:rsidRPr="00925252">
        <w:rPr>
          <w:rFonts w:ascii="GHEA Grapalat" w:hAnsi="GHEA Grapalat" w:cs="Sylfaen"/>
          <w:b/>
          <w:bCs/>
          <w:i/>
          <w:iCs/>
          <w:sz w:val="24"/>
          <w:szCs w:val="24"/>
          <w:lang w:val="hy-AM"/>
        </w:rPr>
        <w:t>03</w:t>
      </w:r>
      <w:r w:rsidRPr="00925252">
        <w:rPr>
          <w:rFonts w:ascii="MS Mincho" w:eastAsia="MS Mincho" w:hAnsi="MS Mincho" w:cs="MS Mincho" w:hint="eastAsia"/>
          <w:b/>
          <w:bCs/>
          <w:i/>
          <w:iCs/>
          <w:sz w:val="24"/>
          <w:szCs w:val="24"/>
          <w:lang w:val="hy-AM"/>
        </w:rPr>
        <w:t>․</w:t>
      </w:r>
      <w:r w:rsidRPr="00925252">
        <w:rPr>
          <w:rFonts w:ascii="GHEA Grapalat" w:hAnsi="GHEA Grapalat" w:cs="Sylfaen"/>
          <w:b/>
          <w:bCs/>
          <w:i/>
          <w:iCs/>
          <w:sz w:val="24"/>
          <w:szCs w:val="24"/>
          <w:lang w:val="hy-AM"/>
        </w:rPr>
        <w:t>2007 թվականին՝ հայցային վաղեմության ժամկետը լրանալուց հետո</w:t>
      </w:r>
      <w:r w:rsidRPr="00D055CE">
        <w:rPr>
          <w:rFonts w:ascii="GHEA Grapalat" w:hAnsi="GHEA Grapalat" w:cs="Sylfaen"/>
          <w:sz w:val="24"/>
          <w:szCs w:val="24"/>
          <w:lang w:val="hy-AM"/>
        </w:rPr>
        <w:t xml:space="preserve"> </w:t>
      </w:r>
      <w:r w:rsidRPr="00D055CE">
        <w:rPr>
          <w:rFonts w:ascii="GHEA Grapalat" w:hAnsi="GHEA Grapalat" w:cs="Sylfaen"/>
          <w:i/>
          <w:iCs/>
          <w:sz w:val="24"/>
          <w:szCs w:val="24"/>
          <w:lang w:val="hy-AM"/>
        </w:rPr>
        <w:t>(տե՛ս Գայանե Հովհաննիսյանը, Դավիթ Բալասանյանն ընդդեմ Աջափնյակ և Դավթաշեն համայնքների դատախազության, երրորդ անձ Գևորգ Բալասանյանի` թիվ 3-486(ՎԴ) քաղաքացիական գործով ՀՀ վճռաբեկ դատարանի 29.09.2008 թվականի որոշումը)։</w:t>
      </w:r>
    </w:p>
    <w:p w14:paraId="0535335A" w14:textId="15690BA0" w:rsidR="00DE0509" w:rsidRPr="00D055CE" w:rsidRDefault="00D055CE"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Հարկ եմ համարում արձանագրել</w:t>
      </w:r>
      <w:r w:rsidR="00DE0509" w:rsidRPr="00D055CE">
        <w:rPr>
          <w:rFonts w:ascii="GHEA Grapalat" w:hAnsi="GHEA Grapalat" w:cs="Sylfaen"/>
          <w:sz w:val="24"/>
          <w:szCs w:val="24"/>
          <w:lang w:val="hy-AM"/>
        </w:rPr>
        <w:t>, որ բաժնային</w:t>
      </w:r>
      <w:r w:rsidR="001B5080" w:rsidRPr="001B5080">
        <w:rPr>
          <w:rFonts w:ascii="Calibri" w:hAnsi="Calibri" w:cs="Calibri"/>
          <w:sz w:val="24"/>
          <w:szCs w:val="24"/>
          <w:lang w:val="hy-AM"/>
        </w:rPr>
        <w:t xml:space="preserve"> </w:t>
      </w:r>
      <w:r w:rsidR="00DE0509" w:rsidRPr="00D055CE">
        <w:rPr>
          <w:rFonts w:ascii="GHEA Grapalat" w:hAnsi="GHEA Grapalat" w:cs="Sylfaen"/>
          <w:sz w:val="24"/>
          <w:szCs w:val="24"/>
          <w:lang w:val="hy-AM"/>
        </w:rPr>
        <w:t>կամ</w:t>
      </w:r>
      <w:r w:rsidR="001B5080" w:rsidRPr="001B5080">
        <w:rPr>
          <w:rFonts w:ascii="Calibri" w:hAnsi="Calibri" w:cs="Calibri"/>
          <w:sz w:val="24"/>
          <w:szCs w:val="24"/>
          <w:lang w:val="hy-AM"/>
        </w:rPr>
        <w:t xml:space="preserve"> </w:t>
      </w:r>
      <w:r w:rsidR="00DE0509" w:rsidRPr="00D055CE">
        <w:rPr>
          <w:rFonts w:ascii="GHEA Grapalat" w:hAnsi="GHEA Grapalat" w:cs="Sylfaen"/>
          <w:sz w:val="24"/>
          <w:szCs w:val="24"/>
          <w:lang w:val="hy-AM"/>
        </w:rPr>
        <w:t>համատեղ սեփականության մասնակցի մոտ այլ գույքի անբավարարության դեպքում ընդհանուր գույքից պարտապանի բաժինն առանձնացնելու պահանջ ներկայացնելու պարտատիրոջ իրավունքի նկատմամբ կիրառելի է հայցային վաղեմության ընդհանուր ժամկետը, որը երեք տարի է, քանի որ օրենքով այլ՝ հատուկ ժամկետ սահմանված չէ։</w:t>
      </w:r>
    </w:p>
    <w:p w14:paraId="64FFB42C" w14:textId="4945978D"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Անդրադառնալով պարտապան հանդիսացող բաժնային</w:t>
      </w:r>
      <w:r w:rsidR="001B5080" w:rsidRPr="001B5080">
        <w:rPr>
          <w:rFonts w:ascii="Calibri" w:hAnsi="Calibri" w:cs="Calibri"/>
          <w:sz w:val="24"/>
          <w:szCs w:val="24"/>
          <w:lang w:val="hy-AM"/>
        </w:rPr>
        <w:t xml:space="preserve"> </w:t>
      </w:r>
      <w:r w:rsidRPr="00D055CE">
        <w:rPr>
          <w:rFonts w:ascii="GHEA Grapalat" w:hAnsi="GHEA Grapalat" w:cs="Sylfaen"/>
          <w:sz w:val="24"/>
          <w:szCs w:val="24"/>
          <w:lang w:val="hy-AM"/>
        </w:rPr>
        <w:t>կամ</w:t>
      </w:r>
      <w:r w:rsidR="001B5080" w:rsidRPr="001B5080">
        <w:rPr>
          <w:rFonts w:ascii="Calibri" w:hAnsi="Calibri" w:cs="Calibri"/>
          <w:sz w:val="24"/>
          <w:szCs w:val="24"/>
          <w:lang w:val="hy-AM"/>
        </w:rPr>
        <w:t xml:space="preserve"> </w:t>
      </w:r>
      <w:r w:rsidRPr="00D055CE">
        <w:rPr>
          <w:rFonts w:ascii="GHEA Grapalat" w:hAnsi="GHEA Grapalat" w:cs="Sylfaen"/>
          <w:sz w:val="24"/>
          <w:szCs w:val="24"/>
          <w:lang w:val="hy-AM"/>
        </w:rPr>
        <w:t xml:space="preserve">համատեղ սեփականության մասնակցի մոտ այլ գույքի անբավարարության դեպքում ընդհանուր գույքից պարտապանի բաժինն առանձնացնելու պահանջի նկատմամբ հայցային վաղեմության ժամկետի ընթացքի հոսման պահին՝ </w:t>
      </w:r>
      <w:r w:rsidR="00D055CE">
        <w:rPr>
          <w:rFonts w:ascii="GHEA Grapalat" w:hAnsi="GHEA Grapalat" w:cs="Sylfaen"/>
          <w:sz w:val="24"/>
          <w:szCs w:val="24"/>
          <w:lang w:val="hy-AM"/>
        </w:rPr>
        <w:t>հարկ եմ համարում արձանագրել</w:t>
      </w:r>
      <w:r w:rsidRPr="00D055CE">
        <w:rPr>
          <w:rFonts w:ascii="GHEA Grapalat" w:hAnsi="GHEA Grapalat" w:cs="Sylfaen"/>
          <w:sz w:val="24"/>
          <w:szCs w:val="24"/>
          <w:lang w:val="hy-AM"/>
        </w:rPr>
        <w:t>, որ այդպիսի պահ է այն պահը, երբ պահանջատերն իմացել է կամ պետք է իմացած լիներ իր իրավունքների վերականգման անհնարինության և դրանց վերականգնման նոր հնարավորության, այն է՝ պարտապանին ընդհանուր սեփականության իրավունքով պատկանող գույքից բաժինն առանձնացնելու և դրա վրա բռնագանձում տարածելու հնարավորության մասին։</w:t>
      </w:r>
    </w:p>
    <w:p w14:paraId="40AFE9D4" w14:textId="77777777" w:rsidR="00DE0509" w:rsidRPr="00467CAF" w:rsidRDefault="00DE0509" w:rsidP="00D055CE">
      <w:pPr>
        <w:spacing w:after="0"/>
        <w:ind w:left="-810" w:firstLine="540"/>
        <w:jc w:val="both"/>
        <w:rPr>
          <w:rFonts w:ascii="GHEA Grapalat" w:hAnsi="GHEA Grapalat" w:cs="Sylfaen"/>
          <w:sz w:val="16"/>
          <w:szCs w:val="16"/>
          <w:lang w:val="hy-AM"/>
        </w:rPr>
      </w:pPr>
    </w:p>
    <w:p w14:paraId="49804AD1" w14:textId="77777777" w:rsidR="00D055CE" w:rsidRPr="005D51B5" w:rsidRDefault="00D055CE" w:rsidP="00D055CE">
      <w:pPr>
        <w:spacing w:after="0"/>
        <w:ind w:left="-810" w:firstLine="450"/>
        <w:jc w:val="both"/>
        <w:rPr>
          <w:rFonts w:ascii="GHEA Grapalat" w:hAnsi="GHEA Grapalat"/>
          <w:b/>
          <w:bCs/>
          <w:i/>
          <w:iCs/>
          <w:color w:val="000000"/>
          <w:sz w:val="24"/>
          <w:szCs w:val="24"/>
          <w:lang w:val="hy-AM"/>
        </w:rPr>
      </w:pPr>
      <w:r w:rsidRPr="005D51B5">
        <w:rPr>
          <w:rFonts w:ascii="GHEA Grapalat" w:hAnsi="GHEA Grapalat"/>
          <w:b/>
          <w:bCs/>
          <w:i/>
          <w:iCs/>
          <w:color w:val="000000"/>
          <w:sz w:val="24"/>
          <w:szCs w:val="24"/>
          <w:lang w:val="hy-AM"/>
        </w:rPr>
        <w:t>Վերոնշյալ իրավական դիրքորոշումների կիրառումը սույն գործի փաստերի նկատմամբ.</w:t>
      </w:r>
    </w:p>
    <w:p w14:paraId="1B9DA75A" w14:textId="77777777"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Սույն գործի փաստերի՝ մասնավորապես Հարկադիր կատարումն ապահովող ծառայության Երևան քաղաքի Աջափնյակ և Դավթաշեն բաժնի պետ Ա</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 xml:space="preserve"> Հարությունյանի կողմից Բանկին ուղղված 18</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06</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2018 թվականի թիվ եգ-21044/06 գրության համաձայն՝ Բանկին առաջարկվել է ՀՀ քաղաքացիական օրենսգրքի 200-րդ հոդվածի համաձայն դիմել դատարան քաղաքացի Նորիկ Միքայելյանի անվամբ բաժնային սեփականության իրավունքով գրանցված Երևան քաղաքի Նորք թաղամասի 83 հասցեում գտնվող անշարժ գույքի բաժնեմասն առանձնացնելու և դրա վրա բռնագանձում տարածելու պահանջով։ Նշված գրությունը Բանկի կողմից ստացվել է 21</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06</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2018 թվականին։</w:t>
      </w:r>
    </w:p>
    <w:p w14:paraId="0A29E6DD" w14:textId="77777777"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Սույն գործով ընդհանուր գույքում բաժնի վրա բռնագանձում տարածելու պահանջի մասին հայցադիմումը Դատարան է ներկայացվել 29</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10</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2021 թվականին։</w:t>
      </w:r>
    </w:p>
    <w:p w14:paraId="048A647C" w14:textId="77777777"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Նորիկ Միքաելյանը 07</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02</w:t>
      </w:r>
      <w:r w:rsidRPr="00D055CE">
        <w:rPr>
          <w:rFonts w:ascii="MS Mincho" w:eastAsia="MS Mincho" w:hAnsi="MS Mincho" w:cs="MS Mincho" w:hint="eastAsia"/>
          <w:sz w:val="24"/>
          <w:szCs w:val="24"/>
          <w:lang w:val="hy-AM"/>
        </w:rPr>
        <w:t>․</w:t>
      </w:r>
      <w:r w:rsidRPr="00D055CE">
        <w:rPr>
          <w:rFonts w:ascii="GHEA Grapalat" w:hAnsi="GHEA Grapalat" w:cs="Sylfaen"/>
          <w:sz w:val="24"/>
          <w:szCs w:val="24"/>
          <w:lang w:val="hy-AM"/>
        </w:rPr>
        <w:t>2021 թվականին հայցային վաղեմություն կիրառելու վերաբերյալ միջնորդություն է ներկայացրել Դատարան։</w:t>
      </w:r>
    </w:p>
    <w:p w14:paraId="4C3DA55D" w14:textId="77777777"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sz w:val="24"/>
          <w:szCs w:val="24"/>
          <w:lang w:val="hy-AM"/>
        </w:rPr>
        <w:t xml:space="preserve">Դատարանը 15.07.2022 թվականի վճռով հայցը մերժել է այն հիմնավորմամբ, որ </w:t>
      </w:r>
      <w:r w:rsidRPr="00D055CE">
        <w:rPr>
          <w:rFonts w:ascii="GHEA Grapalat" w:hAnsi="GHEA Grapalat" w:cs="Sylfaen"/>
          <w:i/>
          <w:iCs/>
          <w:sz w:val="24"/>
          <w:szCs w:val="24"/>
          <w:lang w:val="hy-AM"/>
        </w:rPr>
        <w:t>«(…) «Հայէկոնոմբանկ» ԲԲԸ-ն 21</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06</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2018թ</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-ին ստացել է Հարկադիր կատարումն ապահովող ծառայության Երևան քաղաքի Աջափնյակ և Դավթաշեն բաժնի պետ Ա</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 xml:space="preserve"> Հարությունյանի 18</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06</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2018թ</w:t>
      </w:r>
      <w:r w:rsidRPr="00D055CE">
        <w:rPr>
          <w:rFonts w:ascii="MS Mincho" w:eastAsia="MS Mincho" w:hAnsi="MS Mincho" w:cs="MS Mincho" w:hint="eastAsia"/>
          <w:i/>
          <w:iCs/>
          <w:sz w:val="24"/>
          <w:szCs w:val="24"/>
          <w:lang w:val="hy-AM"/>
        </w:rPr>
        <w:t>․</w:t>
      </w:r>
      <w:r w:rsidRPr="00D055CE">
        <w:rPr>
          <w:rFonts w:ascii="GHEA Grapalat" w:hAnsi="GHEA Grapalat" w:cs="Sylfaen"/>
          <w:i/>
          <w:iCs/>
          <w:sz w:val="24"/>
          <w:szCs w:val="24"/>
          <w:lang w:val="hy-AM"/>
        </w:rPr>
        <w:t xml:space="preserve"> գրությունը վերոնշյալ բովանդակությամբ, ինչի հիման վրա Դատարանը հաստատված է համարում, որ «Հայէկոնոմբանկ» ԲԲԸ-ն իմացել է Նորիկ Լաերդի </w:t>
      </w:r>
      <w:r w:rsidRPr="00D055CE">
        <w:rPr>
          <w:rFonts w:ascii="GHEA Grapalat" w:hAnsi="GHEA Grapalat" w:cs="Sylfaen"/>
          <w:i/>
          <w:iCs/>
          <w:sz w:val="24"/>
          <w:szCs w:val="24"/>
          <w:lang w:val="hy-AM"/>
        </w:rPr>
        <w:lastRenderedPageBreak/>
        <w:t>Միքայելյանի կողմից քաղաք Երևան, Նորք թաղամաս 83 հասցեում գտնվող անշարժ գույքում բաժին ունենալու մասին։ Այսինքն՝ հենց նշված պահից էլ սկսվել է ընդհանուր գույքից պարտապանի բաժինն առանձնացնելու և դրա վրա բռնագանձում տարածելու պահանջով հայցային վաղեմության ժամկետի ընթացքը:</w:t>
      </w:r>
    </w:p>
    <w:p w14:paraId="73FDC317" w14:textId="3406AAC7"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i/>
          <w:iCs/>
          <w:sz w:val="24"/>
          <w:szCs w:val="24"/>
          <w:lang w:val="hy-AM"/>
        </w:rPr>
        <w:t>Հիմք ընդունելով վերը շարադրվածը՝ Դատարանն արձանագրում է, որ առնվազն</w:t>
      </w:r>
      <w:r w:rsidR="001B5080" w:rsidRPr="001B5080">
        <w:rPr>
          <w:rFonts w:ascii="GHEA Grapalat" w:hAnsi="GHEA Grapalat" w:cs="Sylfaen"/>
          <w:i/>
          <w:iCs/>
          <w:sz w:val="24"/>
          <w:szCs w:val="24"/>
          <w:lang w:val="hy-AM"/>
        </w:rPr>
        <w:t xml:space="preserve"> 21.06.2018</w:t>
      </w:r>
      <w:r w:rsidRPr="00D055CE">
        <w:rPr>
          <w:rFonts w:ascii="GHEA Grapalat" w:hAnsi="GHEA Grapalat" w:cs="Sylfaen"/>
          <w:i/>
          <w:iCs/>
          <w:sz w:val="24"/>
          <w:szCs w:val="24"/>
          <w:lang w:val="hy-AM"/>
        </w:rPr>
        <w:t xml:space="preserve"> թվականից պահանջատերը հնարավորություն է ունեցել ձեռնամուխ լինել իրականացնելու իր խախտված իրավունքների պաշտպանությունը, մինչդեռ հայց է ներկայացրել դատարան միայն 27</w:t>
      </w:r>
      <w:r w:rsidRPr="001B5080">
        <w:rPr>
          <w:rFonts w:ascii="GHEA Grapalat" w:hAnsi="GHEA Grapalat" w:cs="Sylfaen" w:hint="eastAsia"/>
          <w:i/>
          <w:iCs/>
          <w:sz w:val="24"/>
          <w:szCs w:val="24"/>
          <w:lang w:val="hy-AM"/>
        </w:rPr>
        <w:t>․</w:t>
      </w:r>
      <w:r w:rsidRPr="00D055CE">
        <w:rPr>
          <w:rFonts w:ascii="GHEA Grapalat" w:hAnsi="GHEA Grapalat" w:cs="Sylfaen"/>
          <w:i/>
          <w:iCs/>
          <w:sz w:val="24"/>
          <w:szCs w:val="24"/>
          <w:lang w:val="hy-AM"/>
        </w:rPr>
        <w:t>10</w:t>
      </w:r>
      <w:r w:rsidRPr="001B5080">
        <w:rPr>
          <w:rFonts w:ascii="GHEA Grapalat" w:hAnsi="GHEA Grapalat" w:cs="Sylfaen" w:hint="eastAsia"/>
          <w:i/>
          <w:iCs/>
          <w:sz w:val="24"/>
          <w:szCs w:val="24"/>
          <w:lang w:val="hy-AM"/>
        </w:rPr>
        <w:t>․</w:t>
      </w:r>
      <w:r w:rsidRPr="00D055CE">
        <w:rPr>
          <w:rFonts w:ascii="GHEA Grapalat" w:hAnsi="GHEA Grapalat" w:cs="Sylfaen"/>
          <w:i/>
          <w:iCs/>
          <w:sz w:val="24"/>
          <w:szCs w:val="24"/>
          <w:lang w:val="hy-AM"/>
        </w:rPr>
        <w:t>2021 թվականին` հայցային վաղեմության եռամյա ժամկետը լրանալուց հետո»։</w:t>
      </w:r>
    </w:p>
    <w:p w14:paraId="69322F2E" w14:textId="77777777"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sz w:val="24"/>
          <w:szCs w:val="24"/>
          <w:lang w:val="hy-AM"/>
        </w:rPr>
        <w:t xml:space="preserve">Վերաքննիչ դատարանը Բանկի վերաքննիչ բողոքը մերժել է և Դատարանի 15.07.2022 թվականի վճիռը թողել է անփոփոխ այն պատճառաբանությամբ, որ </w:t>
      </w:r>
      <w:r w:rsidRPr="00D055CE">
        <w:rPr>
          <w:rFonts w:ascii="GHEA Grapalat" w:hAnsi="GHEA Grapalat" w:cs="Sylfaen"/>
          <w:i/>
          <w:iCs/>
          <w:sz w:val="24"/>
          <w:szCs w:val="24"/>
          <w:lang w:val="hy-AM"/>
        </w:rPr>
        <w:t>«(…) Դատարանի եզրահանգումն առ այն, որ տվյալ դեպքում լրացել է հայցային վաղեմության ժամկետը և հայցը ենթակա է մերժման իրավաչափ է, քանի որ գործի նյութերի ուսումնասիրությունից հետևում է, որ հայցվորը Հարկադիր կատարումն ապահովող ծառայության Երևան քաղաքի Աջափնյակ և Դավթաշեն բաժնի պետի դեռևս 18.06.2018 թվականի թիվ 21044/06 գրությամբ իրազեկվել է, որ կարող է դիմել դատարան քաղաքացի Նորիկ Լաերդի Միքաելյանի անվամբ բաժնային սեփականության իրավունքով գրանցված ք. Երևան, Նորք թաղամաս 83 հասցեում գտնվող անշարժ գույքի բաժնեմասն առանձնացնելու և դրա վրա բռնագանձում տարածելու պահանջով:</w:t>
      </w:r>
    </w:p>
    <w:p w14:paraId="1A812783" w14:textId="458C7DA5" w:rsidR="00DE0509" w:rsidRPr="00D055CE" w:rsidRDefault="00DE0509" w:rsidP="00D055CE">
      <w:pPr>
        <w:spacing w:after="0"/>
        <w:ind w:left="-810" w:firstLine="540"/>
        <w:jc w:val="both"/>
        <w:rPr>
          <w:rFonts w:ascii="GHEA Grapalat" w:hAnsi="GHEA Grapalat" w:cs="Sylfaen"/>
          <w:i/>
          <w:iCs/>
          <w:sz w:val="24"/>
          <w:szCs w:val="24"/>
          <w:lang w:val="hy-AM"/>
        </w:rPr>
      </w:pPr>
      <w:r w:rsidRPr="00D055CE">
        <w:rPr>
          <w:rFonts w:ascii="GHEA Grapalat" w:hAnsi="GHEA Grapalat" w:cs="Sylfaen"/>
          <w:i/>
          <w:iCs/>
          <w:sz w:val="24"/>
          <w:szCs w:val="24"/>
          <w:lang w:val="hy-AM"/>
        </w:rPr>
        <w:t>Մինչդեռ, հայցվորը, իրազեկ լինելով իր խախտված իրավունքների վերականգնման նոր հնարավորության մասին, դատական պաշտպանության է դիմել միայն 04.11.2021 թվականին՝ բաց թողնելով իրավունքը խախտված անձի հայցով իրավունքի պաշտպանության ժամանակահատվածը»։</w:t>
      </w:r>
    </w:p>
    <w:p w14:paraId="67D585E8" w14:textId="7B0BD812" w:rsidR="00DE0509" w:rsidRPr="00D055CE" w:rsidRDefault="00DE0509" w:rsidP="00467CAF">
      <w:pPr>
        <w:spacing w:after="0"/>
        <w:ind w:left="-806" w:firstLine="547"/>
        <w:jc w:val="both"/>
        <w:rPr>
          <w:rFonts w:ascii="GHEA Grapalat" w:hAnsi="GHEA Grapalat" w:cs="Sylfaen"/>
          <w:sz w:val="24"/>
          <w:szCs w:val="24"/>
          <w:lang w:val="hy-AM"/>
        </w:rPr>
      </w:pPr>
      <w:r w:rsidRPr="00D055CE">
        <w:rPr>
          <w:rFonts w:ascii="GHEA Grapalat" w:hAnsi="GHEA Grapalat" w:cs="Sylfaen"/>
          <w:sz w:val="24"/>
          <w:szCs w:val="24"/>
          <w:lang w:val="hy-AM"/>
        </w:rPr>
        <w:t xml:space="preserve">Վերը նշված մեկնաբանությունների լույսի ներքո անդրադառնալով Վերաքննիչ դատարանի պատճառաբանությունների հիմնավորվածությունը` </w:t>
      </w:r>
      <w:r w:rsidR="00D055CE">
        <w:rPr>
          <w:rFonts w:ascii="GHEA Grapalat" w:hAnsi="GHEA Grapalat" w:cs="Sylfaen"/>
          <w:sz w:val="24"/>
          <w:szCs w:val="24"/>
          <w:lang w:val="hy-AM"/>
        </w:rPr>
        <w:t>հարկ եմ համարում</w:t>
      </w:r>
      <w:r w:rsidRPr="00D055CE">
        <w:rPr>
          <w:rFonts w:ascii="GHEA Grapalat" w:hAnsi="GHEA Grapalat" w:cs="Sylfaen"/>
          <w:sz w:val="24"/>
          <w:szCs w:val="24"/>
          <w:lang w:val="hy-AM"/>
        </w:rPr>
        <w:t xml:space="preserve"> արձանագր</w:t>
      </w:r>
      <w:r w:rsidR="00D055CE">
        <w:rPr>
          <w:rFonts w:ascii="GHEA Grapalat" w:hAnsi="GHEA Grapalat" w:cs="Sylfaen"/>
          <w:sz w:val="24"/>
          <w:szCs w:val="24"/>
          <w:lang w:val="hy-AM"/>
        </w:rPr>
        <w:t>ել</w:t>
      </w:r>
      <w:r w:rsidR="0081061D" w:rsidRPr="0081061D">
        <w:rPr>
          <w:rFonts w:ascii="Calibri" w:hAnsi="Calibri" w:cs="Calibri"/>
          <w:sz w:val="24"/>
          <w:szCs w:val="24"/>
          <w:lang w:val="hy-AM"/>
        </w:rPr>
        <w:t xml:space="preserve"> </w:t>
      </w:r>
      <w:r w:rsidRPr="00D055CE">
        <w:rPr>
          <w:rFonts w:ascii="GHEA Grapalat" w:hAnsi="GHEA Grapalat" w:cs="Sylfaen"/>
          <w:sz w:val="24"/>
          <w:szCs w:val="24"/>
          <w:lang w:val="hy-AM"/>
        </w:rPr>
        <w:t>հետևյալը</w:t>
      </w:r>
      <w:r w:rsidRPr="00D055CE">
        <w:rPr>
          <w:rFonts w:ascii="MS Mincho" w:eastAsia="MS Mincho" w:hAnsi="MS Mincho" w:cs="MS Mincho" w:hint="eastAsia"/>
          <w:sz w:val="24"/>
          <w:szCs w:val="24"/>
          <w:lang w:val="hy-AM"/>
        </w:rPr>
        <w:t>․</w:t>
      </w:r>
    </w:p>
    <w:p w14:paraId="057F13C4" w14:textId="453F414F" w:rsidR="00DE0509" w:rsidRPr="00D055CE" w:rsidRDefault="00DE0509" w:rsidP="00467CAF">
      <w:pPr>
        <w:spacing w:after="0"/>
        <w:ind w:left="-806" w:firstLine="547"/>
        <w:jc w:val="both"/>
        <w:rPr>
          <w:rFonts w:ascii="GHEA Grapalat" w:hAnsi="GHEA Grapalat" w:cs="Sylfaen"/>
          <w:sz w:val="24"/>
          <w:szCs w:val="24"/>
          <w:lang w:val="hy-AM"/>
        </w:rPr>
      </w:pPr>
      <w:r w:rsidRPr="00D055CE">
        <w:rPr>
          <w:rFonts w:ascii="GHEA Grapalat" w:hAnsi="GHEA Grapalat" w:cs="Sylfaen"/>
          <w:sz w:val="24"/>
          <w:szCs w:val="24"/>
          <w:lang w:val="hy-AM"/>
        </w:rPr>
        <w:t>Տվյալ դեպքում գործի նյութերի ուսումնասիրությունից հետևում է, որ հայցվորը դեռևս Հարկադիր կատարումն ապահովող ծառայության Երևան քաղաքի Աջափնյակ և Դավթաշեն բաժնի պետի 18.06.2018 թվականի թիվ եգ-21044/06 գրությամբ տեղեկացվել է իր իրավունքների չվերականգման և դրանց վերականգնման նոր հնարավորության մասին առ այն, որ իր խախտված իրավունքների պաշտպանությունն իրականացնելու նպատակով կարող է դիմել դատարան քաղաքացի Նորիկ Միքաելյանի անվամբ բաժնային սեփականության իրավունքով գրանցված Երևան քաղաքի Նորք թաղամասի 83 հասցեում գտնվող անշարժ գույքի բաժնեմասն առանձնացնելու և դրա վրա բռնագանձում տարածելու պահանջով: Նշված գրությունը հայցվորն ստացել է 21</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06</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 xml:space="preserve">2018 թվականին, որ պահից էլ սկսվել է ընդհանուր գույքից պարտապանի բաժինն առանձնացնելու և դրա վրա բռնագանձում տարածելու պահանջով հայցային վաղեմության ժամկետի ընթացքը։ </w:t>
      </w:r>
    </w:p>
    <w:p w14:paraId="7725EAB1" w14:textId="77777777"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Մինչդեռ, հայցվորը, 21</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06</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2018 թվականից իրազեկ լինելով իր խախտված իրավունքների վերականգնման նոր հնարավորության մասին, դատական պաշտպանության է դիմել 29</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 xml:space="preserve">10.2021 թվականին՝ բաց թողնելով հայցային վաղեմության եռամյա ժամկետը։ </w:t>
      </w:r>
    </w:p>
    <w:p w14:paraId="733900ED" w14:textId="77777777" w:rsidR="00266E2E" w:rsidRDefault="00DE0509" w:rsidP="00266E2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lastRenderedPageBreak/>
        <w:t>Փաստերի նման դասավորվածությունից հետևում է, որ սույն գործով առկա է եղել հայցային վաղեմություն կիրառելու հիմքեր, որպիսի իրավաչափ հետևությանն է եկել Վերաքննիչ դատարանը 10</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03</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2023 թվականի որոշմամբ, որով անփոփոխ է թողել Դատարանի 15</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07</w:t>
      </w:r>
      <w:r w:rsidRPr="00E23207">
        <w:rPr>
          <w:rFonts w:ascii="GHEA Grapalat" w:hAnsi="GHEA Grapalat" w:cs="Sylfaen" w:hint="eastAsia"/>
          <w:sz w:val="24"/>
          <w:szCs w:val="24"/>
          <w:lang w:val="hy-AM"/>
        </w:rPr>
        <w:t>․</w:t>
      </w:r>
      <w:r w:rsidRPr="00D055CE">
        <w:rPr>
          <w:rFonts w:ascii="GHEA Grapalat" w:hAnsi="GHEA Grapalat" w:cs="Sylfaen"/>
          <w:sz w:val="24"/>
          <w:szCs w:val="24"/>
          <w:lang w:val="hy-AM"/>
        </w:rPr>
        <w:t>2022 թվականի վճիռը։</w:t>
      </w:r>
    </w:p>
    <w:p w14:paraId="31DE4D54" w14:textId="1DF4E008" w:rsidR="002F1AD8" w:rsidRPr="00925252" w:rsidRDefault="005A3ED2" w:rsidP="002F1AD8">
      <w:pPr>
        <w:spacing w:after="0"/>
        <w:ind w:left="-810" w:firstLine="540"/>
        <w:jc w:val="both"/>
        <w:rPr>
          <w:rFonts w:ascii="GHEA Grapalat" w:hAnsi="GHEA Grapalat" w:cs="Sylfaen"/>
          <w:sz w:val="24"/>
          <w:szCs w:val="24"/>
          <w:lang w:val="hy-AM"/>
        </w:rPr>
      </w:pPr>
      <w:r w:rsidRPr="00925252">
        <w:rPr>
          <w:rFonts w:ascii="GHEA Grapalat" w:hAnsi="GHEA Grapalat" w:cs="Sylfaen"/>
          <w:sz w:val="24"/>
          <w:szCs w:val="24"/>
          <w:lang w:val="hy-AM"/>
        </w:rPr>
        <w:t xml:space="preserve">Այսպիսով, հիմք ընդունելով </w:t>
      </w:r>
      <w:r w:rsidR="00925252" w:rsidRPr="00925252">
        <w:rPr>
          <w:rFonts w:ascii="GHEA Grapalat" w:hAnsi="GHEA Grapalat" w:cs="Sylfaen"/>
          <w:sz w:val="24"/>
          <w:szCs w:val="24"/>
          <w:lang w:val="hy-AM"/>
        </w:rPr>
        <w:t xml:space="preserve">վերը նշված </w:t>
      </w:r>
      <w:r w:rsidRPr="00925252">
        <w:rPr>
          <w:rFonts w:ascii="GHEA Grapalat" w:hAnsi="GHEA Grapalat" w:cs="Sylfaen"/>
          <w:b/>
          <w:bCs/>
          <w:sz w:val="24"/>
          <w:szCs w:val="24"/>
          <w:lang w:val="hy-AM"/>
        </w:rPr>
        <w:t xml:space="preserve">թիվ 3-486(ՎԴ) գործով 29.09.2008 թվականի </w:t>
      </w:r>
      <w:r w:rsidRPr="00925252">
        <w:rPr>
          <w:rFonts w:ascii="GHEA Grapalat" w:hAnsi="GHEA Grapalat" w:cs="Sylfaen"/>
          <w:sz w:val="24"/>
          <w:szCs w:val="24"/>
          <w:lang w:val="hy-AM"/>
        </w:rPr>
        <w:t xml:space="preserve">որոշմամբ Վճռաբեկ դատարանի արտահայտած իրավական դիրքորոշումը, ինչպես նաև Վերաքննիչ դատարանի պատճառաբանություններն ու հիմնավորումները </w:t>
      </w:r>
      <w:r w:rsidR="002F1AD8" w:rsidRPr="00925252">
        <w:rPr>
          <w:rFonts w:ascii="GHEA Grapalat" w:hAnsi="GHEA Grapalat" w:cs="Sylfaen"/>
          <w:sz w:val="24"/>
          <w:szCs w:val="24"/>
          <w:lang w:val="hy-AM"/>
        </w:rPr>
        <w:t>գտնում եմ</w:t>
      </w:r>
      <w:r w:rsidRPr="00925252">
        <w:rPr>
          <w:rFonts w:ascii="GHEA Grapalat" w:hAnsi="GHEA Grapalat" w:cs="Sylfaen"/>
          <w:sz w:val="24"/>
          <w:szCs w:val="24"/>
          <w:lang w:val="hy-AM"/>
        </w:rPr>
        <w:t>, որ բողոքում ներկայացված փաստարկները բավարար չեն ՀՀ քաղաքացիական դատավարության օրենսգրքի 394-րդ հոդվածի 2-րդ մասի 3-րդ կետով</w:t>
      </w:r>
      <w:r w:rsidR="002F1AD8" w:rsidRPr="00925252">
        <w:rPr>
          <w:rFonts w:ascii="GHEA Grapalat" w:hAnsi="GHEA Grapalat" w:cs="Sylfaen"/>
          <w:sz w:val="24"/>
          <w:szCs w:val="24"/>
          <w:lang w:val="hy-AM"/>
        </w:rPr>
        <w:t xml:space="preserve"> ինչպես նաև ՀՀ քաղաքացիական դատավարության օրենսգրքի 394-րդ հոդվածի 1-ին մասի 2-րդ կետով նախատեսված հիմքով՝ նույն հոդվածի 3-րդ մասի 1-ին կետ</w:t>
      </w:r>
      <w:r w:rsidR="00925252" w:rsidRPr="00925252">
        <w:rPr>
          <w:rFonts w:ascii="GHEA Grapalat" w:hAnsi="GHEA Grapalat" w:cs="Sylfaen"/>
          <w:sz w:val="24"/>
          <w:szCs w:val="24"/>
          <w:lang w:val="hy-AM"/>
        </w:rPr>
        <w:t>երով ն</w:t>
      </w:r>
      <w:r w:rsidRPr="00925252">
        <w:rPr>
          <w:rFonts w:ascii="GHEA Grapalat" w:hAnsi="GHEA Grapalat" w:cs="Sylfaen"/>
          <w:sz w:val="24"/>
          <w:szCs w:val="24"/>
          <w:lang w:val="hy-AM"/>
        </w:rPr>
        <w:t>ախատեսված պայման</w:t>
      </w:r>
      <w:r w:rsidR="00925252" w:rsidRPr="00925252">
        <w:rPr>
          <w:rFonts w:ascii="GHEA Grapalat" w:hAnsi="GHEA Grapalat" w:cs="Sylfaen"/>
          <w:sz w:val="24"/>
          <w:szCs w:val="24"/>
          <w:lang w:val="hy-AM"/>
        </w:rPr>
        <w:t>ներ</w:t>
      </w:r>
      <w:r w:rsidRPr="00925252">
        <w:rPr>
          <w:rFonts w:ascii="GHEA Grapalat" w:hAnsi="GHEA Grapalat" w:cs="Sylfaen"/>
          <w:sz w:val="24"/>
          <w:szCs w:val="24"/>
          <w:lang w:val="hy-AM"/>
        </w:rPr>
        <w:t>ի առկայությունը հիմնավորված համարելու, ուստիև` այդ հիմք</w:t>
      </w:r>
      <w:r w:rsidR="00925252" w:rsidRPr="00925252">
        <w:rPr>
          <w:rFonts w:ascii="GHEA Grapalat" w:hAnsi="GHEA Grapalat" w:cs="Sylfaen"/>
          <w:sz w:val="24"/>
          <w:szCs w:val="24"/>
          <w:lang w:val="hy-AM"/>
        </w:rPr>
        <w:t>եր</w:t>
      </w:r>
      <w:r w:rsidRPr="00925252">
        <w:rPr>
          <w:rFonts w:ascii="GHEA Grapalat" w:hAnsi="GHEA Grapalat" w:cs="Sylfaen"/>
          <w:sz w:val="24"/>
          <w:szCs w:val="24"/>
          <w:lang w:val="hy-AM"/>
        </w:rPr>
        <w:t>ով բողոքը վարույթ ընդունելու համար:</w:t>
      </w:r>
    </w:p>
    <w:p w14:paraId="73CA5281" w14:textId="59CA71C0" w:rsidR="00DE0509" w:rsidRPr="00D055CE" w:rsidRDefault="00DE0509" w:rsidP="00D055CE">
      <w:pPr>
        <w:spacing w:after="0"/>
        <w:ind w:left="-810" w:firstLine="540"/>
        <w:jc w:val="both"/>
        <w:rPr>
          <w:rFonts w:ascii="GHEA Grapalat" w:hAnsi="GHEA Grapalat" w:cs="Sylfaen"/>
          <w:sz w:val="24"/>
          <w:szCs w:val="24"/>
          <w:lang w:val="hy-AM"/>
        </w:rPr>
      </w:pPr>
      <w:r w:rsidRPr="00D055CE">
        <w:rPr>
          <w:rFonts w:ascii="GHEA Grapalat" w:hAnsi="GHEA Grapalat" w:cs="Sylfaen"/>
          <w:sz w:val="24"/>
          <w:szCs w:val="24"/>
          <w:lang w:val="hy-AM"/>
        </w:rPr>
        <w:t xml:space="preserve">Ամփոփելով վերոգրյալ իրավական և փաստական վերլուծությունները՝ գտնում </w:t>
      </w:r>
      <w:r w:rsidR="00E23207">
        <w:rPr>
          <w:rFonts w:ascii="GHEA Grapalat" w:hAnsi="GHEA Grapalat" w:cs="Sylfaen"/>
          <w:sz w:val="24"/>
          <w:szCs w:val="24"/>
          <w:lang w:val="hy-AM"/>
        </w:rPr>
        <w:t>ե</w:t>
      </w:r>
      <w:r w:rsidR="008C40B3">
        <w:rPr>
          <w:rFonts w:ascii="GHEA Grapalat" w:hAnsi="GHEA Grapalat" w:cs="Sylfaen"/>
          <w:sz w:val="24"/>
          <w:szCs w:val="24"/>
          <w:lang w:val="hy-AM"/>
        </w:rPr>
        <w:t>նք</w:t>
      </w:r>
      <w:r w:rsidRPr="00D055CE">
        <w:rPr>
          <w:rFonts w:ascii="GHEA Grapalat" w:hAnsi="GHEA Grapalat" w:cs="Sylfaen"/>
          <w:sz w:val="24"/>
          <w:szCs w:val="24"/>
          <w:lang w:val="hy-AM"/>
        </w:rPr>
        <w:t>, որ վճռաբեկ բողոքի հիմքի առկայությունը բավարար չէ Վերաքննիչ դատարանի դատական ակտը բեկանելու համար, քանի որ Վերաքննիչ դատարանը կայացրել է գործն ըստ էության ճիշտ լուծող եզրափակիչ դատական ակտ։ Հետևաբար` սույն գործով անհրաժեշտ է կիրառել ՀՀ քաղաքացիական դատավարության օրենսգրքի 405-րդ հոդվածի</w:t>
      </w:r>
      <w:r w:rsidR="008C40B3" w:rsidRPr="008C40B3">
        <w:rPr>
          <w:rFonts w:ascii="GHEA Grapalat" w:hAnsi="GHEA Grapalat" w:cs="Sylfaen"/>
          <w:sz w:val="24"/>
          <w:szCs w:val="24"/>
          <w:lang w:val="hy-AM"/>
        </w:rPr>
        <w:t xml:space="preserve"> </w:t>
      </w:r>
      <w:r w:rsidRPr="00D055CE">
        <w:rPr>
          <w:rFonts w:ascii="GHEA Grapalat" w:hAnsi="GHEA Grapalat" w:cs="Sylfaen"/>
          <w:sz w:val="24"/>
          <w:szCs w:val="24"/>
          <w:lang w:val="hy-AM"/>
        </w:rPr>
        <w:t>1-ին մասի 1-ին կետով սահմանված վճռաբեկ բողոքը մերժելու և ստորադաս դատարանի դատական ակտն օրինական ուժի մեջ թողնելու լիազորությունը:</w:t>
      </w:r>
    </w:p>
    <w:p w14:paraId="33CC2330" w14:textId="77777777" w:rsidR="00DE0509" w:rsidRPr="00D055CE" w:rsidRDefault="00DE0509" w:rsidP="00D055CE">
      <w:pPr>
        <w:spacing w:after="0"/>
        <w:ind w:left="-810" w:firstLine="540"/>
        <w:jc w:val="both"/>
        <w:rPr>
          <w:rFonts w:ascii="GHEA Grapalat" w:hAnsi="GHEA Grapalat" w:cs="Sylfaen"/>
          <w:sz w:val="24"/>
          <w:szCs w:val="24"/>
          <w:lang w:val="hy-AM"/>
        </w:rPr>
      </w:pPr>
    </w:p>
    <w:bookmarkEnd w:id="4"/>
    <w:p w14:paraId="29353763" w14:textId="358FE6A9" w:rsidR="000719DA" w:rsidRPr="00E23207" w:rsidRDefault="00C21B05" w:rsidP="00E23207">
      <w:pPr>
        <w:spacing w:after="0"/>
        <w:ind w:left="-810" w:firstLine="540"/>
        <w:jc w:val="both"/>
        <w:rPr>
          <w:rFonts w:ascii="GHEA Grapalat" w:hAnsi="GHEA Grapalat" w:cs="Sylfaen"/>
          <w:sz w:val="24"/>
          <w:szCs w:val="24"/>
          <w:lang w:val="hy-AM"/>
        </w:rPr>
      </w:pPr>
      <w:r w:rsidRPr="00E23207">
        <w:rPr>
          <w:rFonts w:ascii="GHEA Grapalat" w:hAnsi="GHEA Grapalat" w:cs="Sylfaen"/>
          <w:sz w:val="24"/>
          <w:szCs w:val="24"/>
          <w:lang w:val="hy-AM"/>
        </w:rPr>
        <w:t xml:space="preserve">Հետևաբար անհրաժեշտ էր </w:t>
      </w:r>
      <w:r w:rsidR="000719DA" w:rsidRPr="00E23207">
        <w:rPr>
          <w:rFonts w:ascii="GHEA Grapalat" w:hAnsi="GHEA Grapalat" w:cs="Sylfaen"/>
          <w:sz w:val="24"/>
          <w:szCs w:val="24"/>
          <w:lang w:val="hy-AM"/>
        </w:rPr>
        <w:t xml:space="preserve">վճռաբեկ </w:t>
      </w:r>
      <w:r w:rsidR="00E23207" w:rsidRPr="00E23207">
        <w:rPr>
          <w:rFonts w:ascii="GHEA Grapalat" w:hAnsi="GHEA Grapalat" w:cs="Sylfaen"/>
          <w:sz w:val="24"/>
          <w:szCs w:val="24"/>
          <w:lang w:val="hy-AM"/>
        </w:rPr>
        <w:t>բողոքը մերժել</w:t>
      </w:r>
      <w:r w:rsidR="000719DA" w:rsidRPr="00E23207">
        <w:rPr>
          <w:rFonts w:ascii="GHEA Grapalat" w:hAnsi="GHEA Grapalat" w:cs="Sylfaen"/>
          <w:sz w:val="24"/>
          <w:szCs w:val="24"/>
          <w:lang w:val="hy-AM"/>
        </w:rPr>
        <w:t xml:space="preserve">, </w:t>
      </w:r>
      <w:r w:rsidR="00E23207" w:rsidRPr="00E23207">
        <w:rPr>
          <w:rFonts w:ascii="GHEA Grapalat" w:hAnsi="GHEA Grapalat" w:cs="Sylfaen"/>
          <w:sz w:val="24"/>
          <w:szCs w:val="24"/>
          <w:lang w:val="hy-AM"/>
        </w:rPr>
        <w:t>ՀՀ վերաքննիչ քաղաքացիական դատարանի 10.03.2023 թվականի որոշումը թողնել օրինական ուժի մեջ</w:t>
      </w:r>
      <w:r w:rsidR="000719DA" w:rsidRPr="00E23207">
        <w:rPr>
          <w:rFonts w:ascii="GHEA Grapalat" w:hAnsi="GHEA Grapalat" w:cs="Sylfaen"/>
          <w:sz w:val="24"/>
          <w:szCs w:val="24"/>
          <w:lang w:val="hy-AM"/>
        </w:rPr>
        <w:t>:</w:t>
      </w:r>
    </w:p>
    <w:p w14:paraId="7FEBCAED" w14:textId="77777777" w:rsidR="00C21B05" w:rsidRPr="000719DA" w:rsidRDefault="00C21B05" w:rsidP="000719DA">
      <w:pPr>
        <w:spacing w:after="0"/>
        <w:ind w:left="-810" w:right="-1" w:firstLine="720"/>
        <w:jc w:val="both"/>
        <w:rPr>
          <w:rFonts w:ascii="GHEA Grapalat" w:hAnsi="GHEA Grapalat"/>
          <w:color w:val="0D0D0D"/>
          <w:sz w:val="24"/>
          <w:szCs w:val="24"/>
          <w:lang w:val="fr-FR"/>
        </w:rPr>
      </w:pPr>
    </w:p>
    <w:p w14:paraId="13D4F61D" w14:textId="77777777" w:rsidR="00C21B05" w:rsidRPr="000719DA" w:rsidRDefault="00C21B05" w:rsidP="000719DA">
      <w:pPr>
        <w:tabs>
          <w:tab w:val="left" w:pos="630"/>
          <w:tab w:val="left" w:pos="993"/>
        </w:tabs>
        <w:ind w:right="-2"/>
        <w:contextualSpacing/>
        <w:jc w:val="both"/>
        <w:rPr>
          <w:rFonts w:ascii="GHEA Grapalat" w:hAnsi="GHEA Grapalat"/>
          <w:color w:val="0D0D0D"/>
          <w:sz w:val="24"/>
          <w:szCs w:val="24"/>
          <w:lang w:val="hy-AM"/>
        </w:rPr>
      </w:pPr>
    </w:p>
    <w:p w14:paraId="6BF26E81" w14:textId="77777777" w:rsidR="00C21B05" w:rsidRPr="000719DA" w:rsidRDefault="00C21B05" w:rsidP="000719DA">
      <w:pPr>
        <w:tabs>
          <w:tab w:val="left" w:pos="630"/>
          <w:tab w:val="left" w:pos="993"/>
        </w:tabs>
        <w:ind w:right="-2"/>
        <w:contextualSpacing/>
        <w:jc w:val="both"/>
        <w:rPr>
          <w:rFonts w:ascii="GHEA Grapalat" w:hAnsi="GHEA Grapalat"/>
          <w:color w:val="0D0D0D"/>
          <w:sz w:val="24"/>
          <w:szCs w:val="24"/>
          <w:lang w:val="hy-AM"/>
        </w:rPr>
      </w:pPr>
    </w:p>
    <w:p w14:paraId="4E863F00" w14:textId="7E76E2BE" w:rsidR="00C21B05" w:rsidRDefault="00C21B05" w:rsidP="000719DA">
      <w:pPr>
        <w:tabs>
          <w:tab w:val="left" w:pos="630"/>
          <w:tab w:val="left" w:pos="993"/>
        </w:tabs>
        <w:ind w:left="-810" w:right="-2" w:firstLine="630"/>
        <w:contextualSpacing/>
        <w:jc w:val="center"/>
        <w:rPr>
          <w:rFonts w:ascii="GHEA Grapalat" w:hAnsi="GHEA Grapalat"/>
          <w:b/>
          <w:bCs/>
          <w:color w:val="0D0D0D"/>
          <w:sz w:val="28"/>
          <w:szCs w:val="28"/>
          <w:lang w:val="hy-AM"/>
        </w:rPr>
      </w:pPr>
      <w:r w:rsidRPr="000719DA">
        <w:rPr>
          <w:rFonts w:ascii="GHEA Grapalat" w:hAnsi="GHEA Grapalat"/>
          <w:b/>
          <w:bCs/>
          <w:color w:val="0D0D0D"/>
          <w:sz w:val="28"/>
          <w:szCs w:val="28"/>
          <w:lang w:val="hy-AM"/>
        </w:rPr>
        <w:t>Դատավոր</w:t>
      </w:r>
      <w:r w:rsidR="005B470E">
        <w:rPr>
          <w:rFonts w:ascii="GHEA Grapalat" w:hAnsi="GHEA Grapalat"/>
          <w:b/>
          <w:bCs/>
          <w:color w:val="0D0D0D"/>
          <w:sz w:val="28"/>
          <w:szCs w:val="28"/>
          <w:lang w:val="hy-AM"/>
        </w:rPr>
        <w:t>ներ՝</w:t>
      </w:r>
      <w:r w:rsidRPr="000719DA">
        <w:rPr>
          <w:rFonts w:ascii="GHEA Grapalat" w:hAnsi="GHEA Grapalat"/>
          <w:b/>
          <w:bCs/>
          <w:color w:val="0D0D0D"/>
          <w:sz w:val="28"/>
          <w:szCs w:val="28"/>
          <w:lang w:val="hy-AM"/>
        </w:rPr>
        <w:tab/>
        <w:t xml:space="preserve">                </w:t>
      </w:r>
      <w:r w:rsidR="00790A5D">
        <w:rPr>
          <w:rFonts w:ascii="GHEA Grapalat" w:hAnsi="GHEA Grapalat"/>
          <w:b/>
          <w:bCs/>
          <w:color w:val="0D0D0D"/>
          <w:sz w:val="28"/>
          <w:szCs w:val="28"/>
          <w:lang w:val="hy-AM"/>
        </w:rPr>
        <w:t xml:space="preserve">  </w:t>
      </w:r>
      <w:r w:rsidR="00D300DF">
        <w:rPr>
          <w:rFonts w:ascii="GHEA Grapalat" w:hAnsi="GHEA Grapalat"/>
          <w:b/>
          <w:bCs/>
          <w:color w:val="0D0D0D"/>
          <w:sz w:val="28"/>
          <w:szCs w:val="28"/>
          <w:lang w:val="hy-AM"/>
        </w:rPr>
        <w:t xml:space="preserve">  </w:t>
      </w:r>
      <w:r w:rsidRPr="000719DA">
        <w:rPr>
          <w:rFonts w:ascii="GHEA Grapalat" w:hAnsi="GHEA Grapalat"/>
          <w:b/>
          <w:bCs/>
          <w:color w:val="0D0D0D"/>
          <w:sz w:val="28"/>
          <w:szCs w:val="28"/>
          <w:lang w:val="hy-AM"/>
        </w:rPr>
        <w:t xml:space="preserve">  </w:t>
      </w:r>
      <w:r w:rsidR="008C40B3">
        <w:rPr>
          <w:rFonts w:ascii="GHEA Grapalat" w:hAnsi="GHEA Grapalat"/>
          <w:b/>
          <w:bCs/>
          <w:color w:val="0D0D0D"/>
          <w:sz w:val="28"/>
          <w:szCs w:val="28"/>
          <w:lang w:val="hy-AM"/>
        </w:rPr>
        <w:t xml:space="preserve">  </w:t>
      </w:r>
      <w:r w:rsidRPr="000719DA">
        <w:rPr>
          <w:rFonts w:ascii="GHEA Grapalat" w:hAnsi="GHEA Grapalat"/>
          <w:b/>
          <w:bCs/>
          <w:color w:val="0D0D0D"/>
          <w:sz w:val="28"/>
          <w:szCs w:val="28"/>
          <w:lang w:val="hy-AM"/>
        </w:rPr>
        <w:t>ԷԴ. ՍԵԴՐԱԿՅԱՆ</w:t>
      </w:r>
    </w:p>
    <w:p w14:paraId="4F55D9C5" w14:textId="77777777" w:rsidR="00E46116" w:rsidRDefault="00E46116" w:rsidP="000719DA">
      <w:pPr>
        <w:tabs>
          <w:tab w:val="left" w:pos="630"/>
          <w:tab w:val="left" w:pos="993"/>
        </w:tabs>
        <w:ind w:left="-810" w:right="-2" w:firstLine="630"/>
        <w:contextualSpacing/>
        <w:jc w:val="center"/>
        <w:rPr>
          <w:rFonts w:ascii="GHEA Grapalat" w:hAnsi="GHEA Grapalat"/>
          <w:b/>
          <w:bCs/>
          <w:color w:val="0D0D0D"/>
          <w:sz w:val="28"/>
          <w:szCs w:val="28"/>
          <w:lang w:val="hy-AM"/>
        </w:rPr>
      </w:pPr>
    </w:p>
    <w:p w14:paraId="45DDD619" w14:textId="6A6B4636" w:rsidR="008C40B3" w:rsidRDefault="008C40B3" w:rsidP="000719DA">
      <w:pPr>
        <w:tabs>
          <w:tab w:val="left" w:pos="630"/>
          <w:tab w:val="left" w:pos="993"/>
        </w:tabs>
        <w:ind w:left="-810" w:right="-2" w:firstLine="630"/>
        <w:contextualSpacing/>
        <w:jc w:val="center"/>
        <w:rPr>
          <w:rFonts w:ascii="GHEA Grapalat" w:hAnsi="GHEA Grapalat"/>
          <w:b/>
          <w:bCs/>
          <w:color w:val="0D0D0D"/>
          <w:sz w:val="28"/>
          <w:szCs w:val="28"/>
          <w:lang w:val="hy-AM"/>
        </w:rPr>
      </w:pPr>
    </w:p>
    <w:p w14:paraId="30716A3F" w14:textId="26179D33" w:rsidR="008C40B3" w:rsidRPr="008C40B3" w:rsidRDefault="008C40B3" w:rsidP="000719DA">
      <w:pPr>
        <w:tabs>
          <w:tab w:val="left" w:pos="630"/>
          <w:tab w:val="left" w:pos="993"/>
        </w:tabs>
        <w:ind w:left="-810" w:right="-2" w:firstLine="630"/>
        <w:contextualSpacing/>
        <w:jc w:val="center"/>
        <w:rPr>
          <w:rFonts w:ascii="GHEA Grapalat" w:hAnsi="GHEA Grapalat"/>
          <w:b/>
          <w:bCs/>
          <w:color w:val="0D0D0D"/>
          <w:sz w:val="28"/>
          <w:szCs w:val="28"/>
          <w:lang w:val="hy-AM"/>
        </w:rPr>
      </w:pPr>
      <w:r>
        <w:rPr>
          <w:rFonts w:ascii="GHEA Grapalat" w:hAnsi="GHEA Grapalat"/>
          <w:b/>
          <w:bCs/>
          <w:color w:val="0D0D0D"/>
          <w:sz w:val="28"/>
          <w:szCs w:val="28"/>
          <w:lang w:val="hy-AM"/>
        </w:rPr>
        <w:t xml:space="preserve">                                               Ն</w:t>
      </w:r>
      <w:r w:rsidRPr="008C40B3">
        <w:rPr>
          <w:rFonts w:ascii="Cambria Math" w:hAnsi="Cambria Math" w:cs="Cambria Math"/>
          <w:b/>
          <w:bCs/>
          <w:color w:val="0D0D0D"/>
          <w:sz w:val="28"/>
          <w:szCs w:val="28"/>
          <w:lang w:val="hy-AM"/>
        </w:rPr>
        <w:t>․</w:t>
      </w:r>
      <w:r w:rsidRPr="008C40B3">
        <w:rPr>
          <w:rFonts w:ascii="GHEA Grapalat" w:hAnsi="GHEA Grapalat"/>
          <w:b/>
          <w:bCs/>
          <w:color w:val="0D0D0D"/>
          <w:sz w:val="28"/>
          <w:szCs w:val="28"/>
          <w:lang w:val="hy-AM"/>
        </w:rPr>
        <w:t xml:space="preserve"> ՀՈ</w:t>
      </w:r>
      <w:r w:rsidR="000F4171">
        <w:rPr>
          <w:rFonts w:ascii="GHEA Grapalat" w:hAnsi="GHEA Grapalat"/>
          <w:b/>
          <w:bCs/>
          <w:color w:val="0D0D0D"/>
          <w:sz w:val="28"/>
          <w:szCs w:val="28"/>
          <w:lang w:val="hy-AM"/>
        </w:rPr>
        <w:t>Վ</w:t>
      </w:r>
      <w:r w:rsidRPr="008C40B3">
        <w:rPr>
          <w:rFonts w:ascii="GHEA Grapalat" w:hAnsi="GHEA Grapalat"/>
          <w:b/>
          <w:bCs/>
          <w:color w:val="0D0D0D"/>
          <w:sz w:val="28"/>
          <w:szCs w:val="28"/>
          <w:lang w:val="hy-AM"/>
        </w:rPr>
        <w:t>ՍԵՓՅԱՆ</w:t>
      </w:r>
    </w:p>
    <w:p w14:paraId="0F2BD1D2" w14:textId="450F8A01" w:rsidR="00C21B05" w:rsidRDefault="00C21B05" w:rsidP="000719DA">
      <w:pPr>
        <w:tabs>
          <w:tab w:val="left" w:pos="630"/>
          <w:tab w:val="left" w:pos="993"/>
        </w:tabs>
        <w:ind w:left="-810" w:right="-2" w:firstLine="630"/>
        <w:contextualSpacing/>
        <w:jc w:val="center"/>
        <w:rPr>
          <w:rFonts w:ascii="GHEA Grapalat" w:hAnsi="GHEA Grapalat"/>
          <w:b/>
          <w:bCs/>
          <w:color w:val="0D0D0D"/>
          <w:sz w:val="28"/>
          <w:szCs w:val="28"/>
          <w:lang w:val="hy-AM"/>
        </w:rPr>
      </w:pPr>
    </w:p>
    <w:p w14:paraId="002E1638" w14:textId="77777777" w:rsidR="000F4171" w:rsidRPr="000719DA" w:rsidRDefault="000F4171" w:rsidP="000719DA">
      <w:pPr>
        <w:tabs>
          <w:tab w:val="left" w:pos="630"/>
          <w:tab w:val="left" w:pos="993"/>
        </w:tabs>
        <w:ind w:left="-810" w:right="-2" w:firstLine="630"/>
        <w:contextualSpacing/>
        <w:jc w:val="center"/>
        <w:rPr>
          <w:rFonts w:ascii="GHEA Grapalat" w:hAnsi="GHEA Grapalat"/>
          <w:b/>
          <w:bCs/>
          <w:color w:val="0D0D0D"/>
          <w:sz w:val="28"/>
          <w:szCs w:val="28"/>
          <w:lang w:val="hy-AM"/>
        </w:rPr>
      </w:pPr>
    </w:p>
    <w:p w14:paraId="6F94641A" w14:textId="0801EB05" w:rsidR="00D5676C" w:rsidRPr="000719DA" w:rsidRDefault="00D5676C" w:rsidP="000719DA">
      <w:pPr>
        <w:rPr>
          <w:rFonts w:ascii="GHEA Grapalat" w:hAnsi="GHEA Grapalat"/>
          <w:lang w:val="hy-AM"/>
        </w:rPr>
      </w:pPr>
    </w:p>
    <w:sectPr w:rsidR="00D5676C" w:rsidRPr="000719DA" w:rsidSect="00A442BF">
      <w:headerReference w:type="default" r:id="rId8"/>
      <w:pgSz w:w="11906" w:h="16838"/>
      <w:pgMar w:top="990" w:right="746" w:bottom="45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49AC" w14:textId="77777777" w:rsidR="00BA4796" w:rsidRDefault="00BA4796">
      <w:pPr>
        <w:spacing w:after="0" w:line="240" w:lineRule="auto"/>
      </w:pPr>
      <w:r>
        <w:separator/>
      </w:r>
    </w:p>
  </w:endnote>
  <w:endnote w:type="continuationSeparator" w:id="0">
    <w:p w14:paraId="6DFE1DAB" w14:textId="77777777" w:rsidR="00BA4796" w:rsidRDefault="00BA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BBE3C" w14:textId="77777777" w:rsidR="00BA4796" w:rsidRDefault="00BA4796">
      <w:pPr>
        <w:spacing w:after="0" w:line="240" w:lineRule="auto"/>
      </w:pPr>
      <w:r>
        <w:separator/>
      </w:r>
    </w:p>
  </w:footnote>
  <w:footnote w:type="continuationSeparator" w:id="0">
    <w:p w14:paraId="391C0FD6" w14:textId="77777777" w:rsidR="00BA4796" w:rsidRDefault="00BA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198895"/>
      <w:docPartObj>
        <w:docPartGallery w:val="Page Numbers (Top of Page)"/>
        <w:docPartUnique/>
      </w:docPartObj>
    </w:sdtPr>
    <w:sdtEndPr>
      <w:rPr>
        <w:noProof/>
      </w:rPr>
    </w:sdtEndPr>
    <w:sdtContent>
      <w:p w14:paraId="223C9C93" w14:textId="77777777" w:rsidR="00B94627" w:rsidRPr="001B5080" w:rsidRDefault="006C1B4C">
        <w:pPr>
          <w:pStyle w:val="Header"/>
          <w:jc w:val="right"/>
          <w:rPr>
            <w:rFonts w:asciiTheme="minorHAnsi" w:hAnsiTheme="minorHAnsi"/>
          </w:rPr>
        </w:pPr>
        <w:r>
          <w:fldChar w:fldCharType="begin"/>
        </w:r>
        <w:r>
          <w:instrText xml:space="preserve"> PAGE   \* MERGEFORMAT </w:instrText>
        </w:r>
        <w:r>
          <w:fldChar w:fldCharType="separate"/>
        </w:r>
        <w:r>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E209A"/>
    <w:multiLevelType w:val="hybridMultilevel"/>
    <w:tmpl w:val="C1B242FA"/>
    <w:lvl w:ilvl="0" w:tplc="C67C1288">
      <w:start w:val="1"/>
      <w:numFmt w:val="decimal"/>
      <w:lvlText w:val="%1)"/>
      <w:lvlJc w:val="left"/>
      <w:pPr>
        <w:ind w:left="1211" w:hanging="360"/>
      </w:pPr>
      <w:rPr>
        <w:rFonts w:cs="Times New Roman" w:hint="default"/>
        <w:b w:val="0"/>
        <w:bCs w:val="0"/>
        <w:i w:val="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17D7F"/>
    <w:rsid w:val="000633B1"/>
    <w:rsid w:val="000719DA"/>
    <w:rsid w:val="00076674"/>
    <w:rsid w:val="000908FA"/>
    <w:rsid w:val="000C19D0"/>
    <w:rsid w:val="000C24DE"/>
    <w:rsid w:val="000D1571"/>
    <w:rsid w:val="000F4171"/>
    <w:rsid w:val="00155562"/>
    <w:rsid w:val="00165F4F"/>
    <w:rsid w:val="00193D2A"/>
    <w:rsid w:val="001B5080"/>
    <w:rsid w:val="002311A7"/>
    <w:rsid w:val="00236ACE"/>
    <w:rsid w:val="00266E2E"/>
    <w:rsid w:val="002868A2"/>
    <w:rsid w:val="002B1E5E"/>
    <w:rsid w:val="002F1AD8"/>
    <w:rsid w:val="00333095"/>
    <w:rsid w:val="00363223"/>
    <w:rsid w:val="00387A04"/>
    <w:rsid w:val="003A06A7"/>
    <w:rsid w:val="003C6A5F"/>
    <w:rsid w:val="003D60E0"/>
    <w:rsid w:val="00413D3E"/>
    <w:rsid w:val="00417457"/>
    <w:rsid w:val="00457E19"/>
    <w:rsid w:val="004668FC"/>
    <w:rsid w:val="00467CAF"/>
    <w:rsid w:val="004709C8"/>
    <w:rsid w:val="00475EE4"/>
    <w:rsid w:val="00491C29"/>
    <w:rsid w:val="00545C26"/>
    <w:rsid w:val="00554DB5"/>
    <w:rsid w:val="005A3ED2"/>
    <w:rsid w:val="005B470E"/>
    <w:rsid w:val="005C138D"/>
    <w:rsid w:val="00613CDC"/>
    <w:rsid w:val="0069317D"/>
    <w:rsid w:val="006C1B4C"/>
    <w:rsid w:val="006E79DD"/>
    <w:rsid w:val="007371C5"/>
    <w:rsid w:val="0075390D"/>
    <w:rsid w:val="00762A4E"/>
    <w:rsid w:val="00790A5D"/>
    <w:rsid w:val="0081061D"/>
    <w:rsid w:val="00857454"/>
    <w:rsid w:val="00860D6E"/>
    <w:rsid w:val="00885564"/>
    <w:rsid w:val="008B33AD"/>
    <w:rsid w:val="008C1004"/>
    <w:rsid w:val="008C40B3"/>
    <w:rsid w:val="008C67A5"/>
    <w:rsid w:val="00925252"/>
    <w:rsid w:val="00955011"/>
    <w:rsid w:val="00986D2A"/>
    <w:rsid w:val="009932BE"/>
    <w:rsid w:val="009D49F6"/>
    <w:rsid w:val="009E3531"/>
    <w:rsid w:val="009E6D21"/>
    <w:rsid w:val="009F0C19"/>
    <w:rsid w:val="009F251C"/>
    <w:rsid w:val="00A43438"/>
    <w:rsid w:val="00A442BF"/>
    <w:rsid w:val="00A64162"/>
    <w:rsid w:val="00A812AD"/>
    <w:rsid w:val="00A95E64"/>
    <w:rsid w:val="00AB2D86"/>
    <w:rsid w:val="00AE2B53"/>
    <w:rsid w:val="00AF5AC7"/>
    <w:rsid w:val="00B13BAA"/>
    <w:rsid w:val="00B93D02"/>
    <w:rsid w:val="00B94627"/>
    <w:rsid w:val="00BA3588"/>
    <w:rsid w:val="00BA4796"/>
    <w:rsid w:val="00BC6743"/>
    <w:rsid w:val="00C21B05"/>
    <w:rsid w:val="00C36BC6"/>
    <w:rsid w:val="00C44800"/>
    <w:rsid w:val="00CD40EA"/>
    <w:rsid w:val="00D033E8"/>
    <w:rsid w:val="00D03D1D"/>
    <w:rsid w:val="00D055CE"/>
    <w:rsid w:val="00D300DF"/>
    <w:rsid w:val="00D5676C"/>
    <w:rsid w:val="00D66F05"/>
    <w:rsid w:val="00D93547"/>
    <w:rsid w:val="00DD10F6"/>
    <w:rsid w:val="00DD7283"/>
    <w:rsid w:val="00DE0509"/>
    <w:rsid w:val="00E15DE0"/>
    <w:rsid w:val="00E23207"/>
    <w:rsid w:val="00E239FD"/>
    <w:rsid w:val="00E33ABA"/>
    <w:rsid w:val="00E46116"/>
    <w:rsid w:val="00E8647D"/>
    <w:rsid w:val="00EE2608"/>
    <w:rsid w:val="00EE490C"/>
    <w:rsid w:val="00F139EE"/>
    <w:rsid w:val="00F44479"/>
    <w:rsid w:val="00F54814"/>
    <w:rsid w:val="00F70164"/>
    <w:rsid w:val="00F96B06"/>
    <w:rsid w:val="00FD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547D"/>
  <w15:chartTrackingRefBased/>
  <w15:docId w15:val="{5F9F9C66-14CC-4BE8-865B-9460469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B05"/>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1B05"/>
    <w:rPr>
      <w:rFonts w:ascii="Times Armenian" w:eastAsia="Times New Roman" w:hAnsi="Times Armenian" w:cs="Times New Roman"/>
      <w:sz w:val="24"/>
      <w:szCs w:val="24"/>
    </w:rPr>
  </w:style>
  <w:style w:type="paragraph" w:styleId="BalloonText">
    <w:name w:val="Balloon Text"/>
    <w:basedOn w:val="Normal"/>
    <w:link w:val="BalloonTextChar"/>
    <w:uiPriority w:val="99"/>
    <w:semiHidden/>
    <w:unhideWhenUsed/>
    <w:rsid w:val="0047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4"/>
    <w:rPr>
      <w:rFonts w:ascii="Segoe UI" w:hAnsi="Segoe UI" w:cs="Segoe UI"/>
      <w:sz w:val="18"/>
      <w:szCs w:val="18"/>
    </w:rPr>
  </w:style>
  <w:style w:type="paragraph" w:styleId="BodyText">
    <w:name w:val="Body Text"/>
    <w:aliases w:val=" Char Char, Char,Char"/>
    <w:basedOn w:val="Normal"/>
    <w:link w:val="BodyTextChar"/>
    <w:qFormat/>
    <w:rsid w:val="00DE0509"/>
    <w:pPr>
      <w:spacing w:after="120" w:line="240" w:lineRule="auto"/>
    </w:pPr>
    <w:rPr>
      <w:rFonts w:ascii="Times New Roman" w:eastAsia="SimSun" w:hAnsi="Times New Roman" w:cs="Times New Roman"/>
      <w:noProof/>
      <w:sz w:val="24"/>
      <w:szCs w:val="24"/>
      <w:lang w:val="en-US" w:eastAsia="ru-RU"/>
    </w:rPr>
  </w:style>
  <w:style w:type="character" w:customStyle="1" w:styleId="BodyTextChar">
    <w:name w:val="Body Text Char"/>
    <w:aliases w:val=" Char Char Char, Char Char1,Char Char"/>
    <w:basedOn w:val="DefaultParagraphFont"/>
    <w:link w:val="BodyText"/>
    <w:rsid w:val="00DE0509"/>
    <w:rPr>
      <w:rFonts w:ascii="Times New Roman" w:eastAsia="SimSun" w:hAnsi="Times New Roman" w:cs="Times New Roman"/>
      <w:noProof/>
      <w:sz w:val="24"/>
      <w:szCs w:val="24"/>
      <w:lang w:val="en-US" w:eastAsia="ru-RU"/>
    </w:rPr>
  </w:style>
  <w:style w:type="paragraph" w:styleId="NormalWeb">
    <w:name w:val="Normal (Web)"/>
    <w:aliases w:val="Char11,Normal (Web) Char Char1,Char11 Char1,Char Char Char1,Char11 Char1 Char1,Normal (Web) Char"/>
    <w:basedOn w:val="Normal"/>
    <w:link w:val="NormalWebChar1"/>
    <w:uiPriority w:val="99"/>
    <w:qFormat/>
    <w:rsid w:val="00DE050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Char11 Char,Normal (Web) Char Char1 Char,Char11 Char1 Char,Char Char Char1 Char,Char11 Char1 Char1 Char,Normal (Web) Char Char"/>
    <w:link w:val="NormalWeb"/>
    <w:uiPriority w:val="99"/>
    <w:rsid w:val="00DE050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67CAF"/>
    <w:pPr>
      <w:ind w:left="720"/>
      <w:contextualSpacing/>
    </w:pPr>
  </w:style>
  <w:style w:type="paragraph" w:styleId="Footer">
    <w:name w:val="footer"/>
    <w:basedOn w:val="Normal"/>
    <w:link w:val="FooterChar"/>
    <w:uiPriority w:val="99"/>
    <w:unhideWhenUsed/>
    <w:rsid w:val="001B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7E17-ADA9-48C7-9BF4-762A80F3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2025-05-15T10:42:00Z</cp:lastPrinted>
  <dcterms:created xsi:type="dcterms:W3CDTF">2023-06-30T12:48:00Z</dcterms:created>
  <dcterms:modified xsi:type="dcterms:W3CDTF">2025-05-22T06:00:00Z</dcterms:modified>
</cp:coreProperties>
</file>